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A6294">
      <w:pPr>
        <w:kinsoku w:val="0"/>
        <w:overflowPunct w:val="0"/>
        <w:autoSpaceDE/>
        <w:autoSpaceDN/>
        <w:adjustRightInd/>
        <w:spacing w:line="294" w:lineRule="exact"/>
        <w:ind w:left="72"/>
        <w:jc w:val="center"/>
        <w:textAlignment w:val="baseline"/>
        <w:rPr>
          <w:b/>
          <w:bCs/>
          <w:sz w:val="26"/>
          <w:szCs w:val="26"/>
          <w:lang w:val="es-ES" w:eastAsia="es-ES"/>
        </w:rPr>
      </w:pPr>
      <w:r>
        <w:rPr>
          <w:b/>
          <w:bCs/>
          <w:sz w:val="26"/>
          <w:szCs w:val="26"/>
          <w:lang w:val="es-ES" w:eastAsia="es-ES"/>
        </w:rPr>
        <w:t>RESOLUCIÓN No. TAT-2621-2015</w:t>
      </w:r>
    </w:p>
    <w:p w:rsidR="00000000" w:rsidRDefault="000A6294">
      <w:pPr>
        <w:kinsoku w:val="0"/>
        <w:overflowPunct w:val="0"/>
        <w:autoSpaceDE/>
        <w:autoSpaceDN/>
        <w:adjustRightInd/>
        <w:spacing w:before="588" w:line="302" w:lineRule="exact"/>
        <w:ind w:left="72"/>
        <w:jc w:val="center"/>
        <w:textAlignment w:val="baseline"/>
        <w:rPr>
          <w:spacing w:val="15"/>
          <w:sz w:val="26"/>
          <w:szCs w:val="26"/>
          <w:lang w:val="es-ES" w:eastAsia="es-ES"/>
        </w:rPr>
      </w:pPr>
      <w:r>
        <w:rPr>
          <w:b/>
          <w:bCs/>
          <w:spacing w:val="15"/>
          <w:sz w:val="26"/>
          <w:szCs w:val="26"/>
          <w:lang w:val="es-ES" w:eastAsia="es-ES"/>
        </w:rPr>
        <w:t xml:space="preserve">TRIBUNAL ADMINISTRATIVO DE TRANSPORTE.- </w:t>
      </w:r>
      <w:r>
        <w:rPr>
          <w:spacing w:val="15"/>
          <w:sz w:val="26"/>
          <w:szCs w:val="26"/>
          <w:lang w:val="es-ES" w:eastAsia="es-ES"/>
        </w:rPr>
        <w:t>San José, a la</w:t>
      </w:r>
      <w:r>
        <w:rPr>
          <w:spacing w:val="15"/>
          <w:sz w:val="26"/>
          <w:szCs w:val="26"/>
          <w:lang w:val="es-ES" w:eastAsia="es-ES"/>
        </w:rPr>
        <w:t>s</w:t>
      </w:r>
    </w:p>
    <w:p w:rsidR="00000000" w:rsidRDefault="000A6294">
      <w:pPr>
        <w:tabs>
          <w:tab w:val="left" w:leader="hyphen" w:pos="8640"/>
        </w:tabs>
        <w:kinsoku w:val="0"/>
        <w:overflowPunct w:val="0"/>
        <w:autoSpaceDE/>
        <w:autoSpaceDN/>
        <w:adjustRightInd/>
        <w:spacing w:line="297" w:lineRule="exact"/>
        <w:ind w:left="72"/>
        <w:jc w:val="center"/>
        <w:textAlignment w:val="baseline"/>
        <w:rPr>
          <w:sz w:val="26"/>
          <w:szCs w:val="26"/>
          <w:lang w:val="es-ES" w:eastAsia="es-ES"/>
        </w:rPr>
      </w:pPr>
      <w:r>
        <w:rPr>
          <w:sz w:val="26"/>
          <w:szCs w:val="26"/>
          <w:lang w:val="es-ES" w:eastAsia="es-ES"/>
        </w:rPr>
        <w:t>10:55 horas del día Treinta del mes de Junio del Dos Mil Quince.</w:t>
      </w:r>
      <w:r>
        <w:rPr>
          <w:sz w:val="26"/>
          <w:szCs w:val="26"/>
          <w:lang w:val="es-ES" w:eastAsia="es-ES"/>
        </w:rPr>
        <w:tab/>
      </w:r>
    </w:p>
    <w:p w:rsidR="00000000" w:rsidRDefault="000A6294">
      <w:pPr>
        <w:kinsoku w:val="0"/>
        <w:overflowPunct w:val="0"/>
        <w:autoSpaceDE/>
        <w:autoSpaceDN/>
        <w:adjustRightInd/>
        <w:spacing w:before="595" w:line="303" w:lineRule="exact"/>
        <w:ind w:left="72" w:right="72"/>
        <w:jc w:val="both"/>
        <w:textAlignment w:val="baseline"/>
        <w:rPr>
          <w:sz w:val="24"/>
          <w:szCs w:val="24"/>
          <w:lang w:eastAsia="en-US"/>
        </w:rPr>
      </w:pPr>
      <w:r>
        <w:rPr>
          <w:spacing w:val="6"/>
          <w:sz w:val="26"/>
          <w:szCs w:val="26"/>
          <w:lang w:val="es-ES" w:eastAsia="es-ES"/>
        </w:rPr>
        <w:t xml:space="preserve">Se conoce por este medio de </w:t>
      </w:r>
      <w:r>
        <w:rPr>
          <w:b/>
          <w:bCs/>
          <w:spacing w:val="6"/>
          <w:sz w:val="26"/>
          <w:szCs w:val="26"/>
          <w:lang w:val="es-ES" w:eastAsia="es-ES"/>
        </w:rPr>
        <w:t xml:space="preserve">RECURSOS DE REVOCATORIA CON APELACIÓN EN SUBSIDIO </w:t>
      </w:r>
      <w:r>
        <w:rPr>
          <w:spacing w:val="6"/>
          <w:sz w:val="26"/>
          <w:szCs w:val="26"/>
          <w:lang w:val="es-ES" w:eastAsia="es-ES"/>
        </w:rPr>
        <w:t xml:space="preserve">y de </w:t>
      </w:r>
      <w:r>
        <w:rPr>
          <w:b/>
          <w:bCs/>
          <w:spacing w:val="6"/>
          <w:sz w:val="26"/>
          <w:szCs w:val="26"/>
          <w:lang w:val="es-ES" w:eastAsia="es-ES"/>
        </w:rPr>
        <w:t xml:space="preserve">INCIDENTE DE NULIDAD, </w:t>
      </w:r>
      <w:r>
        <w:rPr>
          <w:spacing w:val="6"/>
          <w:sz w:val="26"/>
          <w:szCs w:val="26"/>
          <w:lang w:val="es-ES" w:eastAsia="es-ES"/>
        </w:rPr>
        <w:t xml:space="preserve">interpuestos por el Señor </w:t>
      </w:r>
      <w:r>
        <w:rPr>
          <w:b/>
          <w:bCs/>
          <w:spacing w:val="6"/>
          <w:sz w:val="26"/>
          <w:szCs w:val="26"/>
          <w:lang w:val="es-ES" w:eastAsia="es-ES"/>
        </w:rPr>
        <w:t>H</w:t>
      </w:r>
      <w:r w:rsidR="00602350">
        <w:rPr>
          <w:b/>
          <w:bCs/>
          <w:spacing w:val="6"/>
          <w:sz w:val="26"/>
          <w:szCs w:val="26"/>
          <w:lang w:val="es-ES" w:eastAsia="es-ES"/>
        </w:rPr>
        <w:t>.B.R.</w:t>
      </w:r>
      <w:r>
        <w:rPr>
          <w:b/>
          <w:bCs/>
          <w:spacing w:val="6"/>
          <w:sz w:val="26"/>
          <w:szCs w:val="26"/>
          <w:lang w:val="es-ES" w:eastAsia="es-ES"/>
        </w:rPr>
        <w:t xml:space="preserve">, </w:t>
      </w:r>
      <w:r>
        <w:rPr>
          <w:spacing w:val="6"/>
          <w:sz w:val="26"/>
          <w:szCs w:val="26"/>
          <w:lang w:val="es-ES" w:eastAsia="es-ES"/>
        </w:rPr>
        <w:t xml:space="preserve">de calidades conocidas y portador de la cédula de identidad número </w:t>
      </w:r>
      <w:r w:rsidR="00602350">
        <w:rPr>
          <w:spacing w:val="6"/>
          <w:sz w:val="26"/>
          <w:szCs w:val="26"/>
          <w:lang w:val="es-ES" w:eastAsia="es-ES"/>
        </w:rPr>
        <w:t>…</w:t>
      </w:r>
      <w:r>
        <w:rPr>
          <w:spacing w:val="6"/>
          <w:sz w:val="26"/>
          <w:szCs w:val="26"/>
          <w:lang w:val="es-ES" w:eastAsia="es-ES"/>
        </w:rPr>
        <w:t xml:space="preserve">, contra los Acuerdos Nos. 7.1 </w:t>
      </w:r>
      <w:r>
        <w:rPr>
          <w:i/>
          <w:iCs/>
          <w:spacing w:val="6"/>
          <w:sz w:val="26"/>
          <w:szCs w:val="26"/>
          <w:lang w:val="es-ES" w:eastAsia="es-ES"/>
        </w:rPr>
        <w:t xml:space="preserve">(ambos) </w:t>
      </w:r>
      <w:r>
        <w:rPr>
          <w:spacing w:val="6"/>
          <w:sz w:val="26"/>
          <w:szCs w:val="26"/>
          <w:lang w:val="es-ES" w:eastAsia="es-ES"/>
        </w:rPr>
        <w:t>de las Sesiones Nos. 85-2013 y 94-2013 de la Junta Directiva del Consejo de Transporte Público, de fechas 20 de Noviembre del 2013 y 12 de D</w:t>
      </w:r>
      <w:r>
        <w:rPr>
          <w:spacing w:val="6"/>
          <w:sz w:val="26"/>
          <w:szCs w:val="26"/>
          <w:lang w:val="es-ES" w:eastAsia="es-ES"/>
        </w:rPr>
        <w:t xml:space="preserve">iciembre del 2013, respectivamente.- </w:t>
      </w:r>
      <w:r>
        <w:rPr>
          <w:b/>
          <w:bCs/>
          <w:i/>
          <w:iCs/>
          <w:spacing w:val="6"/>
          <w:sz w:val="26"/>
          <w:szCs w:val="26"/>
          <w:lang w:val="es-ES" w:eastAsia="es-ES"/>
        </w:rPr>
        <w:t>EXPEDIENTE No. TAT-247-14.</w:t>
      </w:r>
      <w:r>
        <w:rPr>
          <w:b/>
          <w:bCs/>
          <w:i/>
          <w:iCs/>
          <w:spacing w:val="6"/>
          <w:sz w:val="26"/>
          <w:szCs w:val="26"/>
          <w:lang w:val="es-ES" w:eastAsia="es-ES"/>
        </w:rPr>
        <w:noBreakHyphen/>
      </w:r>
    </w:p>
    <w:p w:rsidR="00000000" w:rsidRDefault="000A6294">
      <w:pPr>
        <w:kinsoku w:val="0"/>
        <w:overflowPunct w:val="0"/>
        <w:autoSpaceDE/>
        <w:autoSpaceDN/>
        <w:adjustRightInd/>
        <w:spacing w:before="322" w:line="292" w:lineRule="exact"/>
        <w:ind w:left="72"/>
        <w:jc w:val="center"/>
        <w:textAlignment w:val="baseline"/>
        <w:rPr>
          <w:b/>
          <w:bCs/>
          <w:i/>
          <w:iCs/>
          <w:spacing w:val="6"/>
          <w:sz w:val="26"/>
          <w:szCs w:val="26"/>
          <w:lang w:val="es-ES" w:eastAsia="es-ES"/>
        </w:rPr>
      </w:pPr>
      <w:r>
        <w:rPr>
          <w:b/>
          <w:bCs/>
          <w:i/>
          <w:iCs/>
          <w:spacing w:val="6"/>
          <w:sz w:val="26"/>
          <w:szCs w:val="26"/>
          <w:lang w:val="es-ES" w:eastAsia="es-ES"/>
        </w:rPr>
        <w:t>Resultando</w:t>
      </w:r>
    </w:p>
    <w:p w:rsidR="00000000" w:rsidRDefault="000A6294">
      <w:pPr>
        <w:numPr>
          <w:ilvl w:val="0"/>
          <w:numId w:val="1"/>
        </w:numPr>
        <w:kinsoku w:val="0"/>
        <w:overflowPunct w:val="0"/>
        <w:autoSpaceDE/>
        <w:autoSpaceDN/>
        <w:adjustRightInd/>
        <w:spacing w:before="277" w:line="305" w:lineRule="exact"/>
        <w:ind w:right="72"/>
        <w:jc w:val="both"/>
        <w:textAlignment w:val="baseline"/>
        <w:rPr>
          <w:i/>
          <w:iCs/>
          <w:sz w:val="26"/>
          <w:szCs w:val="26"/>
          <w:lang w:val="es-ES" w:eastAsia="es-ES"/>
        </w:rPr>
      </w:pPr>
      <w:r>
        <w:rPr>
          <w:sz w:val="26"/>
          <w:szCs w:val="26"/>
          <w:lang w:val="es-ES" w:eastAsia="es-ES"/>
        </w:rPr>
        <w:t>Mediante los Acuerdos Objetados y señalados en el encabezado de esta Resolución, la Junta Directiva del Consejo de Transporte Público Aprobó la Calificación Preliminar de</w:t>
      </w:r>
      <w:r>
        <w:rPr>
          <w:sz w:val="26"/>
          <w:szCs w:val="26"/>
          <w:lang w:val="es-ES" w:eastAsia="es-ES"/>
        </w:rPr>
        <w:t xml:space="preserve"> Varias de las Empresas que como Interesadas y que a tenor de las Disposiciones de la Ley No. 8826 del 05 de Mayo del 2010 </w:t>
      </w:r>
      <w:r>
        <w:rPr>
          <w:i/>
          <w:iCs/>
          <w:sz w:val="26"/>
          <w:szCs w:val="26"/>
          <w:lang w:val="es-ES" w:eastAsia="es-ES"/>
        </w:rPr>
        <w:t xml:space="preserve">(Reforma a la Ley No. 7969) </w:t>
      </w:r>
      <w:r>
        <w:rPr>
          <w:sz w:val="26"/>
          <w:szCs w:val="26"/>
          <w:lang w:val="es-ES" w:eastAsia="es-ES"/>
        </w:rPr>
        <w:t xml:space="preserve">y del Decreto Ejecutivo No. 37737-MOPT del 28 de Mayo del 2013: </w:t>
      </w:r>
      <w:r>
        <w:rPr>
          <w:b/>
          <w:bCs/>
          <w:i/>
          <w:iCs/>
          <w:sz w:val="26"/>
          <w:szCs w:val="26"/>
          <w:lang w:val="es-ES" w:eastAsia="es-ES"/>
        </w:rPr>
        <w:t>"Reglamento para el Cumplimiento y Aplica</w:t>
      </w:r>
      <w:r>
        <w:rPr>
          <w:b/>
          <w:bCs/>
          <w:i/>
          <w:iCs/>
          <w:sz w:val="26"/>
          <w:szCs w:val="26"/>
          <w:lang w:val="es-ES" w:eastAsia="es-ES"/>
        </w:rPr>
        <w:t xml:space="preserve">ción del Transitorio II de la Ley No. 8826 Mediante Procedimiento Especial Abreviado para el Otorgamiento de Concesiones en el Transporte Público Remunerado de Personas en Rutas Regulares", </w:t>
      </w:r>
      <w:r>
        <w:rPr>
          <w:sz w:val="26"/>
          <w:szCs w:val="26"/>
          <w:lang w:val="es-ES" w:eastAsia="es-ES"/>
        </w:rPr>
        <w:t>presentaron sus Expresiones de Interés para su Precalificación a e</w:t>
      </w:r>
      <w:r>
        <w:rPr>
          <w:sz w:val="26"/>
          <w:szCs w:val="26"/>
          <w:lang w:val="es-ES" w:eastAsia="es-ES"/>
        </w:rPr>
        <w:t xml:space="preserve">fecto de Optar como Oferentes y Adjudicatarias del Proceso de Concesionamiento de los Permisos Existentes en el ámbito de Transporte Público referido </w:t>
      </w:r>
      <w:r>
        <w:rPr>
          <w:i/>
          <w:iCs/>
          <w:sz w:val="26"/>
          <w:szCs w:val="26"/>
          <w:lang w:val="es-ES" w:eastAsia="es-ES"/>
        </w:rPr>
        <w:t>(modalidad Autobuses).</w:t>
      </w:r>
    </w:p>
    <w:p w:rsidR="00000000" w:rsidRDefault="000A6294">
      <w:pPr>
        <w:numPr>
          <w:ilvl w:val="0"/>
          <w:numId w:val="1"/>
        </w:numPr>
        <w:kinsoku w:val="0"/>
        <w:overflowPunct w:val="0"/>
        <w:autoSpaceDE/>
        <w:autoSpaceDN/>
        <w:adjustRightInd/>
        <w:spacing w:before="300" w:line="302" w:lineRule="exact"/>
        <w:ind w:right="72"/>
        <w:jc w:val="both"/>
        <w:textAlignment w:val="baseline"/>
        <w:rPr>
          <w:sz w:val="26"/>
          <w:szCs w:val="26"/>
          <w:lang w:val="es-ES" w:eastAsia="es-ES"/>
        </w:rPr>
      </w:pPr>
      <w:r>
        <w:rPr>
          <w:sz w:val="26"/>
          <w:szCs w:val="26"/>
          <w:lang w:val="es-ES" w:eastAsia="es-ES"/>
        </w:rPr>
        <w:t>Lo determinado mediante los Acuerdos antes dichos, a todos los efectos pertinentes,</w:t>
      </w:r>
      <w:r>
        <w:rPr>
          <w:sz w:val="26"/>
          <w:szCs w:val="26"/>
          <w:lang w:val="es-ES" w:eastAsia="es-ES"/>
        </w:rPr>
        <w:t xml:space="preserve"> fue Publicado en Las Gacetas Nos. 25 del 05 de Febrero del 2014 y 27 del 07 de Febrero del 2014.</w:t>
      </w:r>
    </w:p>
    <w:p w:rsidR="00000000" w:rsidRDefault="000A6294">
      <w:pPr>
        <w:numPr>
          <w:ilvl w:val="0"/>
          <w:numId w:val="1"/>
        </w:numPr>
        <w:kinsoku w:val="0"/>
        <w:overflowPunct w:val="0"/>
        <w:autoSpaceDE/>
        <w:autoSpaceDN/>
        <w:adjustRightInd/>
        <w:spacing w:before="311" w:line="300" w:lineRule="exact"/>
        <w:ind w:right="72"/>
        <w:jc w:val="both"/>
        <w:textAlignment w:val="baseline"/>
        <w:rPr>
          <w:sz w:val="26"/>
          <w:szCs w:val="26"/>
          <w:lang w:val="es-ES" w:eastAsia="es-ES"/>
        </w:rPr>
      </w:pPr>
      <w:r>
        <w:rPr>
          <w:sz w:val="26"/>
          <w:szCs w:val="26"/>
          <w:lang w:val="es-ES" w:eastAsia="es-ES"/>
        </w:rPr>
        <w:t xml:space="preserve">Enterado de los Actos antes referidos </w:t>
      </w:r>
      <w:r>
        <w:rPr>
          <w:i/>
          <w:iCs/>
          <w:sz w:val="26"/>
          <w:szCs w:val="26"/>
          <w:lang w:val="es-ES" w:eastAsia="es-ES"/>
        </w:rPr>
        <w:t xml:space="preserve">(por vía de las publicaciones en La Gaceta) </w:t>
      </w:r>
      <w:r>
        <w:rPr>
          <w:sz w:val="26"/>
          <w:szCs w:val="26"/>
          <w:lang w:val="es-ES" w:eastAsia="es-ES"/>
        </w:rPr>
        <w:t>y dado que el mismo había presentado una Oferta o Expresión de Interés o</w:t>
      </w:r>
    </w:p>
    <w:p w:rsidR="00000000" w:rsidRDefault="000A6294">
      <w:pPr>
        <w:widowControl/>
        <w:rPr>
          <w:sz w:val="24"/>
          <w:szCs w:val="24"/>
        </w:rPr>
        <w:sectPr w:rsidR="00000000">
          <w:pgSz w:w="12134" w:h="15840"/>
          <w:pgMar w:top="1420" w:right="1492" w:bottom="876" w:left="1642" w:header="720" w:footer="720" w:gutter="0"/>
          <w:cols w:space="720"/>
          <w:noEndnote/>
        </w:sectPr>
      </w:pPr>
    </w:p>
    <w:p w:rsidR="00000000" w:rsidRDefault="000A6294">
      <w:pPr>
        <w:kinsoku w:val="0"/>
        <w:overflowPunct w:val="0"/>
        <w:autoSpaceDE/>
        <w:autoSpaceDN/>
        <w:adjustRightInd/>
        <w:spacing w:before="9" w:line="301" w:lineRule="exact"/>
        <w:ind w:left="72" w:right="72"/>
        <w:jc w:val="both"/>
        <w:textAlignment w:val="baseline"/>
        <w:rPr>
          <w:spacing w:val="-1"/>
          <w:sz w:val="26"/>
          <w:szCs w:val="26"/>
          <w:lang w:val="es-ES" w:eastAsia="es-ES"/>
        </w:rPr>
      </w:pPr>
      <w:r>
        <w:rPr>
          <w:spacing w:val="-1"/>
          <w:sz w:val="26"/>
          <w:szCs w:val="26"/>
          <w:lang w:val="es-ES" w:eastAsia="es-ES"/>
        </w:rPr>
        <w:lastRenderedPageBreak/>
        <w:t>Precalificación en relación a lo dispuesto en el Resultando 1. anterior, para la Ruta No. 1500; el Señor B</w:t>
      </w:r>
      <w:r w:rsidR="00602350">
        <w:rPr>
          <w:spacing w:val="-1"/>
          <w:sz w:val="26"/>
          <w:szCs w:val="26"/>
          <w:lang w:val="es-ES" w:eastAsia="es-ES"/>
        </w:rPr>
        <w:t>.R.</w:t>
      </w:r>
      <w:r>
        <w:rPr>
          <w:spacing w:val="-1"/>
          <w:sz w:val="26"/>
          <w:szCs w:val="26"/>
          <w:lang w:val="es-ES" w:eastAsia="es-ES"/>
        </w:rPr>
        <w:t xml:space="preserve"> procede a interponer formales Recursos de Revocatoria con Apelación en subsidio e Incidencia de Nu</w:t>
      </w:r>
      <w:r>
        <w:rPr>
          <w:spacing w:val="-1"/>
          <w:sz w:val="26"/>
          <w:szCs w:val="26"/>
          <w:lang w:val="es-ES" w:eastAsia="es-ES"/>
        </w:rPr>
        <w:t>lidad, según Memoriales de fechas 12 y 18 de Febrero del año 2014, presentados en esas fecha ante la Ventanilla Única del Consejo de Transporte. Aduciendo que pese a haber presentado una Propuesta, Expresión de Interés y/o Precalificación en cuanto al Perm</w:t>
      </w:r>
      <w:r>
        <w:rPr>
          <w:spacing w:val="-1"/>
          <w:sz w:val="26"/>
          <w:szCs w:val="26"/>
          <w:lang w:val="es-ES" w:eastAsia="es-ES"/>
        </w:rPr>
        <w:t xml:space="preserve">iso que detenta en la Ruta No. 1500 </w:t>
      </w:r>
      <w:r>
        <w:rPr>
          <w:i/>
          <w:iCs/>
          <w:spacing w:val="-1"/>
          <w:sz w:val="26"/>
          <w:szCs w:val="26"/>
          <w:lang w:val="es-ES" w:eastAsia="es-ES"/>
        </w:rPr>
        <w:t xml:space="preserve">(Birmania — La Cruz y viceversa); </w:t>
      </w:r>
      <w:r>
        <w:rPr>
          <w:spacing w:val="-1"/>
          <w:sz w:val="26"/>
          <w:szCs w:val="26"/>
          <w:lang w:val="es-ES" w:eastAsia="es-ES"/>
        </w:rPr>
        <w:t>su "Oferta" FUE INDEBIDAMENTE RECHAZADA o NO ACOGIDA O ACEPTADA.</w:t>
      </w:r>
    </w:p>
    <w:p w:rsidR="00000000" w:rsidRDefault="000A6294">
      <w:pPr>
        <w:numPr>
          <w:ilvl w:val="0"/>
          <w:numId w:val="2"/>
        </w:numPr>
        <w:kinsoku w:val="0"/>
        <w:overflowPunct w:val="0"/>
        <w:autoSpaceDE/>
        <w:autoSpaceDN/>
        <w:adjustRightInd/>
        <w:spacing w:before="314" w:line="301" w:lineRule="exact"/>
        <w:ind w:right="72"/>
        <w:jc w:val="both"/>
        <w:textAlignment w:val="baseline"/>
        <w:rPr>
          <w:sz w:val="26"/>
          <w:szCs w:val="26"/>
          <w:lang w:val="es-ES" w:eastAsia="es-ES"/>
        </w:rPr>
      </w:pPr>
      <w:r>
        <w:rPr>
          <w:sz w:val="26"/>
          <w:szCs w:val="26"/>
          <w:lang w:val="es-ES" w:eastAsia="es-ES"/>
        </w:rPr>
        <w:t>En Primera Instancia y en mérito de la Valoración que le realiza su Dirección Jurídica, según oficio No. DAJ-201401</w:t>
      </w:r>
      <w:r>
        <w:rPr>
          <w:sz w:val="26"/>
          <w:szCs w:val="26"/>
          <w:lang w:val="es-ES" w:eastAsia="es-ES"/>
        </w:rPr>
        <w:t>039, la Junta Directiva del referido Consejo, mediante su Acuerdo No. 8.1.15 de su Sesión Ordinaria No. 51-2014 del 17 de Setiembre del 2014, dispone Rechazar el Recurso de Revocatoria y la Incidencia de Nulidad de primera instancia, interpuestos por el Se</w:t>
      </w:r>
      <w:r>
        <w:rPr>
          <w:sz w:val="26"/>
          <w:szCs w:val="26"/>
          <w:lang w:val="es-ES" w:eastAsia="es-ES"/>
        </w:rPr>
        <w:t>ñor B</w:t>
      </w:r>
      <w:r w:rsidR="00602350">
        <w:rPr>
          <w:sz w:val="26"/>
          <w:szCs w:val="26"/>
          <w:lang w:val="es-ES" w:eastAsia="es-ES"/>
        </w:rPr>
        <w:t>.R.</w:t>
      </w:r>
      <w:r>
        <w:rPr>
          <w:sz w:val="26"/>
          <w:szCs w:val="26"/>
          <w:lang w:val="es-ES" w:eastAsia="es-ES"/>
        </w:rPr>
        <w:t xml:space="preserve"> y elevar la Apelación subsidiaria y la Nulidad conducente ante este Tribunal.</w:t>
      </w:r>
    </w:p>
    <w:p w:rsidR="00000000" w:rsidRDefault="000A6294">
      <w:pPr>
        <w:numPr>
          <w:ilvl w:val="0"/>
          <w:numId w:val="2"/>
        </w:numPr>
        <w:kinsoku w:val="0"/>
        <w:overflowPunct w:val="0"/>
        <w:autoSpaceDE/>
        <w:autoSpaceDN/>
        <w:adjustRightInd/>
        <w:spacing w:before="308" w:line="301" w:lineRule="exact"/>
        <w:ind w:right="72"/>
        <w:jc w:val="both"/>
        <w:textAlignment w:val="baseline"/>
        <w:rPr>
          <w:sz w:val="26"/>
          <w:szCs w:val="26"/>
          <w:lang w:val="es-ES" w:eastAsia="es-ES"/>
        </w:rPr>
      </w:pPr>
      <w:r>
        <w:rPr>
          <w:sz w:val="26"/>
          <w:szCs w:val="26"/>
          <w:lang w:val="es-ES" w:eastAsia="es-ES"/>
        </w:rPr>
        <w:t>En observancia de los aspectos conducentes del caso y conforme los Términos y Prescripciones de Ley, procede a Resolver este Tribunal.</w:t>
      </w:r>
    </w:p>
    <w:p w:rsidR="00000000" w:rsidRDefault="000A6294">
      <w:pPr>
        <w:kinsoku w:val="0"/>
        <w:overflowPunct w:val="0"/>
        <w:autoSpaceDE/>
        <w:autoSpaceDN/>
        <w:adjustRightInd/>
        <w:spacing w:before="299" w:line="304" w:lineRule="exact"/>
        <w:ind w:left="72" w:right="72"/>
        <w:textAlignment w:val="baseline"/>
        <w:rPr>
          <w:b/>
          <w:bCs/>
          <w:i/>
          <w:iCs/>
          <w:sz w:val="26"/>
          <w:szCs w:val="26"/>
          <w:lang w:val="es-ES" w:eastAsia="es-ES"/>
        </w:rPr>
      </w:pPr>
      <w:r>
        <w:rPr>
          <w:b/>
          <w:bCs/>
          <w:i/>
          <w:iCs/>
          <w:sz w:val="26"/>
          <w:szCs w:val="26"/>
          <w:lang w:val="es-ES" w:eastAsia="es-ES"/>
        </w:rPr>
        <w:t>REDACTA EL JUEZ QUESADA AGUIRRE,</w:t>
      </w:r>
    </w:p>
    <w:p w:rsidR="00000000" w:rsidRDefault="000A6294">
      <w:pPr>
        <w:kinsoku w:val="0"/>
        <w:overflowPunct w:val="0"/>
        <w:autoSpaceDE/>
        <w:autoSpaceDN/>
        <w:adjustRightInd/>
        <w:spacing w:before="308" w:line="304" w:lineRule="exact"/>
        <w:ind w:left="72" w:right="72"/>
        <w:jc w:val="center"/>
        <w:textAlignment w:val="baseline"/>
        <w:rPr>
          <w:b/>
          <w:bCs/>
          <w:i/>
          <w:iCs/>
          <w:sz w:val="26"/>
          <w:szCs w:val="26"/>
          <w:lang w:val="es-ES" w:eastAsia="es-ES"/>
        </w:rPr>
      </w:pPr>
      <w:r>
        <w:rPr>
          <w:b/>
          <w:bCs/>
          <w:i/>
          <w:iCs/>
          <w:sz w:val="26"/>
          <w:szCs w:val="26"/>
          <w:lang w:val="es-ES" w:eastAsia="es-ES"/>
        </w:rPr>
        <w:t>Considerando Único</w:t>
      </w:r>
    </w:p>
    <w:p w:rsidR="00000000" w:rsidRDefault="000A6294">
      <w:pPr>
        <w:kinsoku w:val="0"/>
        <w:overflowPunct w:val="0"/>
        <w:autoSpaceDE/>
        <w:autoSpaceDN/>
        <w:adjustRightInd/>
        <w:spacing w:before="300" w:line="302" w:lineRule="exact"/>
        <w:ind w:left="72" w:right="72"/>
        <w:jc w:val="both"/>
        <w:textAlignment w:val="baseline"/>
        <w:rPr>
          <w:sz w:val="26"/>
          <w:szCs w:val="26"/>
          <w:lang w:val="es-ES" w:eastAsia="es-ES"/>
        </w:rPr>
      </w:pPr>
      <w:r>
        <w:rPr>
          <w:sz w:val="26"/>
          <w:szCs w:val="26"/>
          <w:lang w:val="es-ES" w:eastAsia="es-ES"/>
        </w:rPr>
        <w:t>En primera instancia se tiene que en La Gaceta No. 25 del 05 de Febrero del 2014, el Consejo de Transporte Público comunica a Todos los Interesados lo definido mediante su Acuerdo No. 7.1 de su Sesión Ord</w:t>
      </w:r>
      <w:r>
        <w:rPr>
          <w:sz w:val="26"/>
          <w:szCs w:val="26"/>
          <w:lang w:val="es-ES" w:eastAsia="es-ES"/>
        </w:rPr>
        <w:t xml:space="preserve">inaria No. 94-2013 del 12 de Diciembre del 2013, relativo al Resultado de la Precalificación realizada en cuanto al </w:t>
      </w:r>
      <w:r>
        <w:rPr>
          <w:i/>
          <w:iCs/>
          <w:sz w:val="26"/>
          <w:szCs w:val="26"/>
          <w:lang w:val="es-ES" w:eastAsia="es-ES"/>
        </w:rPr>
        <w:t xml:space="preserve">"Procedimiento </w:t>
      </w:r>
      <w:r>
        <w:rPr>
          <w:b/>
          <w:bCs/>
          <w:i/>
          <w:iCs/>
          <w:sz w:val="26"/>
          <w:szCs w:val="26"/>
          <w:lang w:val="es-ES" w:eastAsia="es-ES"/>
        </w:rPr>
        <w:t>Especial Abreviado para el Otorgamiento de Concesiones en el Transporte Público Remunerado de Personas en Rutas Regulares des</w:t>
      </w:r>
      <w:r>
        <w:rPr>
          <w:b/>
          <w:bCs/>
          <w:i/>
          <w:iCs/>
          <w:sz w:val="26"/>
          <w:szCs w:val="26"/>
          <w:lang w:val="es-ES" w:eastAsia="es-ES"/>
        </w:rPr>
        <w:t xml:space="preserve">plegado a tenor de lo Dispuesto por el Transitorio II de la Ley No. 8826". </w:t>
      </w:r>
      <w:r>
        <w:rPr>
          <w:sz w:val="26"/>
          <w:szCs w:val="26"/>
          <w:lang w:val="es-ES" w:eastAsia="es-ES"/>
        </w:rPr>
        <w:t>Y mediante Memorial presentado el día 12 de Febrero del 2014, D</w:t>
      </w:r>
      <w:r w:rsidR="00602350">
        <w:rPr>
          <w:sz w:val="26"/>
          <w:szCs w:val="26"/>
          <w:lang w:val="es-ES" w:eastAsia="es-ES"/>
        </w:rPr>
        <w:t>on</w:t>
      </w:r>
      <w:r>
        <w:rPr>
          <w:sz w:val="26"/>
          <w:szCs w:val="26"/>
          <w:lang w:val="es-ES" w:eastAsia="es-ES"/>
        </w:rPr>
        <w:t xml:space="preserve"> H</w:t>
      </w:r>
      <w:r w:rsidR="00602350">
        <w:rPr>
          <w:sz w:val="26"/>
          <w:szCs w:val="26"/>
          <w:lang w:val="es-ES" w:eastAsia="es-ES"/>
        </w:rPr>
        <w:t>.</w:t>
      </w:r>
      <w:r>
        <w:rPr>
          <w:sz w:val="26"/>
          <w:szCs w:val="26"/>
          <w:lang w:val="es-ES" w:eastAsia="es-ES"/>
        </w:rPr>
        <w:t xml:space="preserve"> interpone formales Acciones Recursivas contra dicho Acuerdo.</w:t>
      </w:r>
    </w:p>
    <w:p w:rsidR="00000000" w:rsidRDefault="000A6294">
      <w:pPr>
        <w:kinsoku w:val="0"/>
        <w:overflowPunct w:val="0"/>
        <w:autoSpaceDE/>
        <w:autoSpaceDN/>
        <w:adjustRightInd/>
        <w:spacing w:before="309" w:line="302" w:lineRule="exact"/>
        <w:ind w:left="72" w:right="72"/>
        <w:jc w:val="both"/>
        <w:textAlignment w:val="baseline"/>
        <w:rPr>
          <w:sz w:val="26"/>
          <w:szCs w:val="26"/>
          <w:lang w:val="es-ES" w:eastAsia="es-ES"/>
        </w:rPr>
      </w:pPr>
      <w:r>
        <w:rPr>
          <w:sz w:val="26"/>
          <w:szCs w:val="26"/>
          <w:lang w:val="es-ES" w:eastAsia="es-ES"/>
        </w:rPr>
        <w:t xml:space="preserve">Unido a lo anterior, mediante Publicación en </w:t>
      </w:r>
      <w:r>
        <w:rPr>
          <w:sz w:val="26"/>
          <w:szCs w:val="26"/>
          <w:lang w:val="es-ES" w:eastAsia="es-ES"/>
        </w:rPr>
        <w:t xml:space="preserve">La Gaceta No. 27 del 07 de Febrero del 2014, el Consejo de Transporte Público comunica Todos los Interesados lo definido mediante su Acuerdo No. 7.1 de su Sesión Ordinaria No. 85-2013 del 20 de Noviembre del 2013, también en lo relativo al Resultado de la </w:t>
      </w:r>
      <w:r>
        <w:rPr>
          <w:sz w:val="26"/>
          <w:szCs w:val="26"/>
          <w:lang w:val="es-ES" w:eastAsia="es-ES"/>
        </w:rPr>
        <w:t xml:space="preserve">Precalificación realizada en cuanto </w:t>
      </w:r>
      <w:r>
        <w:rPr>
          <w:b/>
          <w:bCs/>
          <w:i/>
          <w:iCs/>
          <w:sz w:val="26"/>
          <w:szCs w:val="26"/>
          <w:lang w:val="es-ES" w:eastAsia="es-ES"/>
        </w:rPr>
        <w:t xml:space="preserve">al "Procedimiento Especial Abreviado para el Otorgamiento de Concesiones en el Transporte Público Remunerado de Personas en Rutas Regulares desplegado a tenor de lo Dispuesto por el Transitorio II de la Ley No. 8826". </w:t>
      </w:r>
      <w:r>
        <w:rPr>
          <w:sz w:val="26"/>
          <w:szCs w:val="26"/>
          <w:lang w:val="es-ES" w:eastAsia="es-ES"/>
        </w:rPr>
        <w:t xml:space="preserve">Y </w:t>
      </w:r>
      <w:r>
        <w:rPr>
          <w:sz w:val="26"/>
          <w:szCs w:val="26"/>
          <w:lang w:val="es-ES" w:eastAsia="es-ES"/>
        </w:rPr>
        <w:t>teniéndose que mediante Memorial presentado el día 18 de Febrero del 2014, Don Hipólito también interpone formales Acciones Recursivas contra dicho Acto y Adiciona sus Recursos precedentes contra el Acuerdo No. 7.1 de la Sesión</w:t>
      </w:r>
    </w:p>
    <w:p w:rsidR="00000000" w:rsidRDefault="000A6294">
      <w:pPr>
        <w:widowControl/>
        <w:rPr>
          <w:sz w:val="24"/>
          <w:szCs w:val="24"/>
        </w:rPr>
        <w:sectPr w:rsidR="00000000">
          <w:pgSz w:w="12134" w:h="15840"/>
          <w:pgMar w:top="1400" w:right="1547" w:bottom="866" w:left="1587" w:header="720" w:footer="720" w:gutter="0"/>
          <w:cols w:space="720"/>
          <w:noEndnote/>
        </w:sectPr>
      </w:pPr>
    </w:p>
    <w:p w:rsidR="00000000" w:rsidRDefault="000A6294">
      <w:pPr>
        <w:kinsoku w:val="0"/>
        <w:overflowPunct w:val="0"/>
        <w:autoSpaceDE/>
        <w:autoSpaceDN/>
        <w:adjustRightInd/>
        <w:spacing w:line="296" w:lineRule="exact"/>
        <w:textAlignment w:val="baseline"/>
        <w:rPr>
          <w:sz w:val="26"/>
          <w:szCs w:val="26"/>
          <w:lang w:val="es-ES" w:eastAsia="es-ES"/>
        </w:rPr>
      </w:pPr>
      <w:r>
        <w:rPr>
          <w:sz w:val="26"/>
          <w:szCs w:val="26"/>
          <w:lang w:val="es-ES" w:eastAsia="es-ES"/>
        </w:rPr>
        <w:lastRenderedPageBreak/>
        <w:t>Ordinaria</w:t>
      </w:r>
      <w:r>
        <w:rPr>
          <w:sz w:val="26"/>
          <w:szCs w:val="26"/>
          <w:lang w:val="es-ES" w:eastAsia="es-ES"/>
        </w:rPr>
        <w:t xml:space="preserve"> No. 94-2013.</w:t>
      </w:r>
    </w:p>
    <w:p w:rsidR="00000000" w:rsidRDefault="000A6294">
      <w:pPr>
        <w:kinsoku w:val="0"/>
        <w:overflowPunct w:val="0"/>
        <w:autoSpaceDE/>
        <w:autoSpaceDN/>
        <w:adjustRightInd/>
        <w:spacing w:before="307" w:line="303" w:lineRule="exact"/>
        <w:ind w:right="360"/>
        <w:jc w:val="both"/>
        <w:textAlignment w:val="baseline"/>
        <w:rPr>
          <w:spacing w:val="-1"/>
          <w:sz w:val="26"/>
          <w:szCs w:val="26"/>
          <w:lang w:val="es-ES" w:eastAsia="es-ES"/>
        </w:rPr>
      </w:pPr>
      <w:r>
        <w:rPr>
          <w:spacing w:val="-1"/>
          <w:sz w:val="26"/>
          <w:szCs w:val="26"/>
          <w:lang w:val="es-ES" w:eastAsia="es-ES"/>
        </w:rPr>
        <w:t>Visto el anterior detalle, en concordancia con las determinaciones del numeral 11 de la Ley No. 7969, se tiene que las Acciones presentadas por Don H</w:t>
      </w:r>
      <w:r w:rsidR="00602350">
        <w:rPr>
          <w:spacing w:val="-1"/>
          <w:sz w:val="26"/>
          <w:szCs w:val="26"/>
          <w:lang w:val="es-ES" w:eastAsia="es-ES"/>
        </w:rPr>
        <w:t>.</w:t>
      </w:r>
      <w:r>
        <w:rPr>
          <w:spacing w:val="-1"/>
          <w:sz w:val="26"/>
          <w:szCs w:val="26"/>
          <w:lang w:val="es-ES" w:eastAsia="es-ES"/>
        </w:rPr>
        <w:t xml:space="preserve"> en contra del Acuerdo No. 7.1 de la Sesión Ordinaria No. 85-2013 del 20 de Noviembre </w:t>
      </w:r>
      <w:r>
        <w:rPr>
          <w:spacing w:val="-1"/>
          <w:sz w:val="26"/>
          <w:szCs w:val="26"/>
          <w:lang w:val="es-ES" w:eastAsia="es-ES"/>
        </w:rPr>
        <w:t xml:space="preserve">del 2013 y la Adición a sus Recursos precedentes contra el Acuerdo No. 7.1 de la Sesión Ordinaria No. 94-2013, fueron presentadas de forma EXTEMPORÁNEA y, </w:t>
      </w:r>
      <w:r>
        <w:rPr>
          <w:i/>
          <w:iCs/>
          <w:spacing w:val="-1"/>
          <w:sz w:val="26"/>
          <w:szCs w:val="26"/>
          <w:lang w:val="es-ES" w:eastAsia="es-ES"/>
        </w:rPr>
        <w:t xml:space="preserve">per se, </w:t>
      </w:r>
      <w:r>
        <w:rPr>
          <w:spacing w:val="-1"/>
          <w:sz w:val="26"/>
          <w:szCs w:val="26"/>
          <w:lang w:val="es-ES" w:eastAsia="es-ES"/>
        </w:rPr>
        <w:t>deben de ser rechazadas. Siendo este criterio concordante con el expresado en Primera instanc</w:t>
      </w:r>
      <w:r>
        <w:rPr>
          <w:spacing w:val="-1"/>
          <w:sz w:val="26"/>
          <w:szCs w:val="26"/>
          <w:lang w:val="es-ES" w:eastAsia="es-ES"/>
        </w:rPr>
        <w:t>ia en el ámbito del Consejo de Transporte Público.</w:t>
      </w:r>
    </w:p>
    <w:p w:rsidR="00000000" w:rsidRDefault="000A6294">
      <w:pPr>
        <w:kinsoku w:val="0"/>
        <w:overflowPunct w:val="0"/>
        <w:autoSpaceDE/>
        <w:autoSpaceDN/>
        <w:adjustRightInd/>
        <w:spacing w:before="303" w:line="303" w:lineRule="exact"/>
        <w:ind w:right="360"/>
        <w:jc w:val="both"/>
        <w:textAlignment w:val="baseline"/>
        <w:rPr>
          <w:sz w:val="26"/>
          <w:szCs w:val="26"/>
          <w:lang w:val="es-ES" w:eastAsia="es-ES"/>
        </w:rPr>
      </w:pPr>
      <w:r>
        <w:rPr>
          <w:sz w:val="26"/>
          <w:szCs w:val="26"/>
          <w:lang w:val="es-ES" w:eastAsia="es-ES"/>
        </w:rPr>
        <w:t xml:space="preserve">En lo que respecta a los Recursos contra el Acuerdo No. 7.1 de la Sesión Ordinaria No. 94-2013 del 12 de Diciembre del 2013, los mismos se deben tener como presentados en tiempo, pues tal acto se comunicó </w:t>
      </w:r>
      <w:r>
        <w:rPr>
          <w:sz w:val="26"/>
          <w:szCs w:val="26"/>
          <w:lang w:val="es-ES" w:eastAsia="es-ES"/>
        </w:rPr>
        <w:t>mediante Publicación el día 5 de Febrero y las Objeciones se interponen el día 12 de ese mismo mes.</w:t>
      </w:r>
    </w:p>
    <w:p w:rsidR="00000000" w:rsidRDefault="000A6294">
      <w:pPr>
        <w:kinsoku w:val="0"/>
        <w:overflowPunct w:val="0"/>
        <w:autoSpaceDE/>
        <w:autoSpaceDN/>
        <w:adjustRightInd/>
        <w:spacing w:before="299" w:line="303" w:lineRule="exact"/>
        <w:ind w:right="360"/>
        <w:jc w:val="both"/>
        <w:textAlignment w:val="baseline"/>
        <w:rPr>
          <w:spacing w:val="1"/>
          <w:sz w:val="26"/>
          <w:szCs w:val="26"/>
          <w:lang w:val="es-ES" w:eastAsia="es-ES"/>
        </w:rPr>
      </w:pPr>
      <w:r>
        <w:rPr>
          <w:spacing w:val="1"/>
          <w:sz w:val="26"/>
          <w:szCs w:val="26"/>
          <w:lang w:val="es-ES" w:eastAsia="es-ES"/>
        </w:rPr>
        <w:t xml:space="preserve">Ahora bien, de la simple lectura y revisión de los Actos Objetados y del contenido del Expediente del Caso, se colige </w:t>
      </w:r>
      <w:r>
        <w:rPr>
          <w:i/>
          <w:iCs/>
          <w:spacing w:val="1"/>
          <w:sz w:val="26"/>
          <w:szCs w:val="26"/>
          <w:lang w:val="es-ES" w:eastAsia="es-ES"/>
        </w:rPr>
        <w:t xml:space="preserve">-sin lugar a dudas- </w:t>
      </w:r>
      <w:r>
        <w:rPr>
          <w:spacing w:val="1"/>
          <w:sz w:val="26"/>
          <w:szCs w:val="26"/>
          <w:lang w:val="es-ES" w:eastAsia="es-ES"/>
        </w:rPr>
        <w:t>que ninguno de los dos Acuerdos Impugnados refiere a Don H</w:t>
      </w:r>
      <w:r w:rsidR="00602350">
        <w:rPr>
          <w:spacing w:val="1"/>
          <w:sz w:val="26"/>
          <w:szCs w:val="26"/>
          <w:lang w:val="es-ES" w:eastAsia="es-ES"/>
        </w:rPr>
        <w:t>.</w:t>
      </w:r>
      <w:r>
        <w:rPr>
          <w:spacing w:val="1"/>
          <w:sz w:val="26"/>
          <w:szCs w:val="26"/>
          <w:lang w:val="es-ES" w:eastAsia="es-ES"/>
        </w:rPr>
        <w:t xml:space="preserve">, ni consignan </w:t>
      </w:r>
      <w:r>
        <w:rPr>
          <w:i/>
          <w:iCs/>
          <w:spacing w:val="1"/>
          <w:sz w:val="26"/>
          <w:szCs w:val="26"/>
          <w:lang w:val="es-ES" w:eastAsia="es-ES"/>
        </w:rPr>
        <w:t xml:space="preserve">—realmente- </w:t>
      </w:r>
      <w:r>
        <w:rPr>
          <w:spacing w:val="1"/>
          <w:sz w:val="26"/>
          <w:szCs w:val="26"/>
          <w:lang w:val="es-ES" w:eastAsia="es-ES"/>
        </w:rPr>
        <w:t>algún Rechazo de su Propuesta u Oferta Inicial de Precalificación. Inclusive, solo en el Acuerdo No. 7.1 de su Sesión Ordinaria No. 94-2013 se menciona la Ruta de i</w:t>
      </w:r>
      <w:r>
        <w:rPr>
          <w:spacing w:val="1"/>
          <w:sz w:val="26"/>
          <w:szCs w:val="26"/>
          <w:lang w:val="es-ES" w:eastAsia="es-ES"/>
        </w:rPr>
        <w:t>nterés de Don H</w:t>
      </w:r>
      <w:r w:rsidR="00602350">
        <w:rPr>
          <w:spacing w:val="1"/>
          <w:sz w:val="26"/>
          <w:szCs w:val="26"/>
          <w:lang w:val="es-ES" w:eastAsia="es-ES"/>
        </w:rPr>
        <w:t>.</w:t>
      </w:r>
      <w:r>
        <w:rPr>
          <w:spacing w:val="1"/>
          <w:sz w:val="26"/>
          <w:szCs w:val="26"/>
          <w:lang w:val="es-ES" w:eastAsia="es-ES"/>
        </w:rPr>
        <w:t xml:space="preserve"> </w:t>
      </w:r>
      <w:r>
        <w:rPr>
          <w:i/>
          <w:iCs/>
          <w:spacing w:val="1"/>
          <w:sz w:val="26"/>
          <w:szCs w:val="26"/>
          <w:lang w:val="es-ES" w:eastAsia="es-ES"/>
        </w:rPr>
        <w:t xml:space="preserve">(la No. 1500), </w:t>
      </w:r>
      <w:r>
        <w:rPr>
          <w:spacing w:val="1"/>
          <w:sz w:val="26"/>
          <w:szCs w:val="26"/>
          <w:lang w:val="es-ES" w:eastAsia="es-ES"/>
        </w:rPr>
        <w:t>pero en cuanto a una Oferta presentada por la firma A</w:t>
      </w:r>
      <w:r w:rsidR="00602350">
        <w:rPr>
          <w:spacing w:val="1"/>
          <w:sz w:val="26"/>
          <w:szCs w:val="26"/>
          <w:lang w:val="es-ES" w:eastAsia="es-ES"/>
        </w:rPr>
        <w:t>.C.M.</w:t>
      </w:r>
      <w:r>
        <w:rPr>
          <w:spacing w:val="1"/>
          <w:sz w:val="26"/>
          <w:szCs w:val="26"/>
          <w:lang w:val="es-ES" w:eastAsia="es-ES"/>
        </w:rPr>
        <w:t>, la cual SI FUE RECHAZADA; y que no presenta relación con el aquí Recurrente.</w:t>
      </w:r>
    </w:p>
    <w:p w:rsidR="00000000" w:rsidRDefault="000A6294">
      <w:pPr>
        <w:kinsoku w:val="0"/>
        <w:overflowPunct w:val="0"/>
        <w:autoSpaceDE/>
        <w:autoSpaceDN/>
        <w:adjustRightInd/>
        <w:spacing w:before="302" w:line="303" w:lineRule="exact"/>
        <w:ind w:right="360"/>
        <w:jc w:val="both"/>
        <w:textAlignment w:val="baseline"/>
        <w:rPr>
          <w:sz w:val="26"/>
          <w:szCs w:val="26"/>
          <w:lang w:val="es-ES" w:eastAsia="es-ES"/>
        </w:rPr>
      </w:pPr>
      <w:r>
        <w:rPr>
          <w:sz w:val="26"/>
          <w:szCs w:val="26"/>
          <w:lang w:val="es-ES" w:eastAsia="es-ES"/>
        </w:rPr>
        <w:t>Así las cosas, NO SE VISUALIZA UNA ACTUACIÓN MATERIAL INS</w:t>
      </w:r>
      <w:r>
        <w:rPr>
          <w:sz w:val="26"/>
          <w:szCs w:val="26"/>
          <w:lang w:val="es-ES" w:eastAsia="es-ES"/>
        </w:rPr>
        <w:t>ERTA EN LOS ACTOS OBJETADOS que venga a determinar alguna amenaza o afectación directa a los Intereses Legítimos y/o Derechos Subjetivos de Don Hipólito. Derivándose de ello una absoluta Falta de Legitimación de su parte en cuanto a las Impugnaciones que n</w:t>
      </w:r>
      <w:r>
        <w:rPr>
          <w:sz w:val="26"/>
          <w:szCs w:val="26"/>
          <w:lang w:val="es-ES" w:eastAsia="es-ES"/>
        </w:rPr>
        <w:t>os ocupan.</w:t>
      </w:r>
    </w:p>
    <w:p w:rsidR="00000000" w:rsidRDefault="000A6294">
      <w:pPr>
        <w:kinsoku w:val="0"/>
        <w:overflowPunct w:val="0"/>
        <w:autoSpaceDE/>
        <w:autoSpaceDN/>
        <w:adjustRightInd/>
        <w:spacing w:before="296" w:line="303" w:lineRule="exact"/>
        <w:ind w:right="360"/>
        <w:jc w:val="both"/>
        <w:textAlignment w:val="baseline"/>
        <w:rPr>
          <w:sz w:val="26"/>
          <w:szCs w:val="26"/>
          <w:lang w:val="es-ES" w:eastAsia="es-ES"/>
        </w:rPr>
      </w:pPr>
      <w:r>
        <w:rPr>
          <w:sz w:val="26"/>
          <w:szCs w:val="26"/>
          <w:lang w:val="es-ES" w:eastAsia="es-ES"/>
        </w:rPr>
        <w:t>Aun más y en refuerzo de lo anterior, se tiene que de nuestro estudio del Caso, se determina que fue realmente mediante el Acuerdo No. 7.2.28 de la Sesión Ordinaria No. 08-2014 de la Junta Directiva del Consejo de Transportes Público, de fecha 0</w:t>
      </w:r>
      <w:r>
        <w:rPr>
          <w:sz w:val="26"/>
          <w:szCs w:val="26"/>
          <w:lang w:val="es-ES" w:eastAsia="es-ES"/>
        </w:rPr>
        <w:t xml:space="preserve">5 de Febrero del 2014, que se dispuso el RECHAZO de la Propuesta u Oferta de Don Hipólito en cuanto al Procedimiento de Precalificación referido. Siendo tal el Acto Final y/o de Fondo que el Interesado debió de Objetar </w:t>
      </w:r>
      <w:r>
        <w:rPr>
          <w:i/>
          <w:iCs/>
          <w:sz w:val="26"/>
          <w:szCs w:val="26"/>
          <w:lang w:val="es-ES" w:eastAsia="es-ES"/>
        </w:rPr>
        <w:t xml:space="preserve">y </w:t>
      </w:r>
      <w:r>
        <w:rPr>
          <w:sz w:val="26"/>
          <w:szCs w:val="26"/>
          <w:lang w:val="es-ES" w:eastAsia="es-ES"/>
        </w:rPr>
        <w:t xml:space="preserve">no así los Acuerdos </w:t>
      </w:r>
      <w:r>
        <w:rPr>
          <w:i/>
          <w:iCs/>
          <w:sz w:val="26"/>
          <w:szCs w:val="26"/>
          <w:lang w:val="es-ES" w:eastAsia="es-ES"/>
        </w:rPr>
        <w:t xml:space="preserve">supra </w:t>
      </w:r>
      <w:r>
        <w:rPr>
          <w:sz w:val="26"/>
          <w:szCs w:val="26"/>
          <w:lang w:val="es-ES" w:eastAsia="es-ES"/>
        </w:rPr>
        <w:t>indicados</w:t>
      </w:r>
      <w:r>
        <w:rPr>
          <w:sz w:val="26"/>
          <w:szCs w:val="26"/>
          <w:lang w:val="es-ES" w:eastAsia="es-ES"/>
        </w:rPr>
        <w:t>. Siendo claro que tal Acto no es uno de los Objetados en cuanto a las Acciones que nos ocupan.</w:t>
      </w:r>
    </w:p>
    <w:p w:rsidR="00000000" w:rsidRDefault="000A6294">
      <w:pPr>
        <w:kinsoku w:val="0"/>
        <w:overflowPunct w:val="0"/>
        <w:autoSpaceDE/>
        <w:autoSpaceDN/>
        <w:adjustRightInd/>
        <w:spacing w:before="303" w:after="187" w:line="303" w:lineRule="exact"/>
        <w:ind w:right="360"/>
        <w:jc w:val="both"/>
        <w:textAlignment w:val="baseline"/>
        <w:rPr>
          <w:i/>
          <w:iCs/>
          <w:spacing w:val="-1"/>
          <w:sz w:val="26"/>
          <w:szCs w:val="26"/>
          <w:lang w:val="es-ES" w:eastAsia="es-ES"/>
        </w:rPr>
      </w:pPr>
      <w:r>
        <w:rPr>
          <w:spacing w:val="-1"/>
          <w:sz w:val="26"/>
          <w:szCs w:val="26"/>
          <w:lang w:val="es-ES" w:eastAsia="es-ES"/>
        </w:rPr>
        <w:t>Sí vale aclarar al Consejo de Transporte Público que en los Procedimientos Concursales en los que se Disponga Aplicar una Etapa de Precalificación; contra los A</w:t>
      </w:r>
      <w:r>
        <w:rPr>
          <w:spacing w:val="-1"/>
          <w:sz w:val="26"/>
          <w:szCs w:val="26"/>
          <w:lang w:val="es-ES" w:eastAsia="es-ES"/>
        </w:rPr>
        <w:t xml:space="preserve">ctos que definen esa Precalificación, ya sea que se comuniquen de forma General </w:t>
      </w:r>
      <w:r>
        <w:rPr>
          <w:i/>
          <w:iCs/>
          <w:spacing w:val="-1"/>
          <w:sz w:val="26"/>
          <w:szCs w:val="26"/>
          <w:lang w:val="es-ES" w:eastAsia="es-ES"/>
        </w:rPr>
        <w:t xml:space="preserve">(por Publicación), </w:t>
      </w:r>
      <w:r>
        <w:rPr>
          <w:spacing w:val="-1"/>
          <w:sz w:val="26"/>
          <w:szCs w:val="26"/>
          <w:lang w:val="es-ES" w:eastAsia="es-ES"/>
        </w:rPr>
        <w:t xml:space="preserve">ya sea que se Comuniquen de forma particular </w:t>
      </w:r>
      <w:r>
        <w:rPr>
          <w:i/>
          <w:iCs/>
          <w:spacing w:val="-1"/>
          <w:sz w:val="26"/>
          <w:szCs w:val="26"/>
          <w:lang w:val="es-ES" w:eastAsia="es-ES"/>
        </w:rPr>
        <w:t>(por Notificación),</w:t>
      </w:r>
    </w:p>
    <w:p w:rsidR="00000000" w:rsidRDefault="000A6294">
      <w:pPr>
        <w:widowControl/>
        <w:rPr>
          <w:sz w:val="24"/>
          <w:szCs w:val="24"/>
        </w:rPr>
        <w:sectPr w:rsidR="00000000">
          <w:pgSz w:w="12134" w:h="15840"/>
          <w:pgMar w:top="1400" w:right="1292" w:bottom="240" w:left="1622" w:header="720" w:footer="720" w:gutter="0"/>
          <w:cols w:space="720"/>
          <w:noEndnote/>
        </w:sectPr>
      </w:pPr>
    </w:p>
    <w:p w:rsidR="00000000" w:rsidRDefault="000A6294">
      <w:pPr>
        <w:kinsoku w:val="0"/>
        <w:overflowPunct w:val="0"/>
        <w:autoSpaceDE/>
        <w:autoSpaceDN/>
        <w:adjustRightInd/>
        <w:spacing w:before="9" w:line="302" w:lineRule="exact"/>
        <w:ind w:left="144" w:right="144"/>
        <w:jc w:val="both"/>
        <w:textAlignment w:val="baseline"/>
        <w:rPr>
          <w:spacing w:val="16"/>
          <w:sz w:val="23"/>
          <w:szCs w:val="23"/>
          <w:lang w:val="es-ES" w:eastAsia="es-ES"/>
        </w:rPr>
      </w:pPr>
      <w:r>
        <w:rPr>
          <w:spacing w:val="16"/>
          <w:sz w:val="23"/>
          <w:szCs w:val="23"/>
          <w:lang w:val="es-ES" w:eastAsia="es-ES"/>
        </w:rPr>
        <w:lastRenderedPageBreak/>
        <w:t>según sea pertinente, conveniente y oportuno; contra los mismos SÍ PROCEDEN LAS ACCIONES RECURSIVAS DE RIGOR. No siendo tales Meros Actos Preparatorios, sino Actos de Fondo, los cuales Causan Estado y Generan Derech</w:t>
      </w:r>
      <w:r>
        <w:rPr>
          <w:spacing w:val="16"/>
          <w:sz w:val="23"/>
          <w:szCs w:val="23"/>
          <w:lang w:val="es-ES" w:eastAsia="es-ES"/>
        </w:rPr>
        <w:t>o, según sean positivos o negativos. En tal sentido y como referencia e ilustración, de la visita al sitio web de Consultas Frecuentes en Materia de Contratación</w:t>
      </w:r>
    </w:p>
    <w:p w:rsidR="00000000" w:rsidRDefault="000A6294">
      <w:pPr>
        <w:tabs>
          <w:tab w:val="left" w:pos="2232"/>
          <w:tab w:val="left" w:pos="2952"/>
          <w:tab w:val="left" w:pos="3600"/>
          <w:tab w:val="left" w:pos="5256"/>
          <w:tab w:val="left" w:pos="6552"/>
          <w:tab w:val="left" w:pos="7344"/>
          <w:tab w:val="right" w:pos="9072"/>
        </w:tabs>
        <w:kinsoku w:val="0"/>
        <w:overflowPunct w:val="0"/>
        <w:autoSpaceDE/>
        <w:autoSpaceDN/>
        <w:adjustRightInd/>
        <w:spacing w:before="19" w:line="299" w:lineRule="exact"/>
        <w:ind w:left="144"/>
        <w:jc w:val="both"/>
        <w:textAlignment w:val="baseline"/>
        <w:rPr>
          <w:sz w:val="23"/>
          <w:szCs w:val="23"/>
          <w:lang w:val="es-ES" w:eastAsia="es-ES"/>
        </w:rPr>
      </w:pPr>
      <w:r>
        <w:rPr>
          <w:sz w:val="23"/>
          <w:szCs w:val="23"/>
          <w:lang w:val="es-ES" w:eastAsia="es-ES"/>
        </w:rPr>
        <w:t>Administrativa</w:t>
      </w:r>
      <w:r>
        <w:rPr>
          <w:sz w:val="23"/>
          <w:szCs w:val="23"/>
          <w:lang w:val="es-ES" w:eastAsia="es-ES"/>
        </w:rPr>
        <w:tab/>
        <w:t>de</w:t>
      </w:r>
      <w:r>
        <w:rPr>
          <w:sz w:val="23"/>
          <w:szCs w:val="23"/>
          <w:lang w:val="es-ES" w:eastAsia="es-ES"/>
        </w:rPr>
        <w:tab/>
        <w:t>la</w:t>
      </w:r>
      <w:r>
        <w:rPr>
          <w:sz w:val="23"/>
          <w:szCs w:val="23"/>
          <w:lang w:val="es-ES" w:eastAsia="es-ES"/>
        </w:rPr>
        <w:tab/>
        <w:t>Contraloría</w:t>
      </w:r>
      <w:r>
        <w:rPr>
          <w:sz w:val="23"/>
          <w:szCs w:val="23"/>
          <w:lang w:val="es-ES" w:eastAsia="es-ES"/>
        </w:rPr>
        <w:tab/>
        <w:t>General</w:t>
      </w:r>
      <w:r>
        <w:rPr>
          <w:sz w:val="23"/>
          <w:szCs w:val="23"/>
          <w:lang w:val="es-ES" w:eastAsia="es-ES"/>
        </w:rPr>
        <w:tab/>
        <w:t>de</w:t>
      </w:r>
      <w:r>
        <w:rPr>
          <w:sz w:val="23"/>
          <w:szCs w:val="23"/>
          <w:lang w:val="es-ES" w:eastAsia="es-ES"/>
        </w:rPr>
        <w:tab/>
        <w:t>la</w:t>
      </w:r>
      <w:r>
        <w:rPr>
          <w:sz w:val="23"/>
          <w:szCs w:val="23"/>
          <w:lang w:val="es-ES" w:eastAsia="es-ES"/>
        </w:rPr>
        <w:tab/>
        <w:t>República</w:t>
      </w:r>
    </w:p>
    <w:p w:rsidR="00000000" w:rsidRDefault="000A6294">
      <w:pPr>
        <w:tabs>
          <w:tab w:val="right" w:pos="9072"/>
        </w:tabs>
        <w:kinsoku w:val="0"/>
        <w:overflowPunct w:val="0"/>
        <w:autoSpaceDE/>
        <w:autoSpaceDN/>
        <w:adjustRightInd/>
        <w:spacing w:after="316" w:line="289" w:lineRule="exact"/>
        <w:ind w:left="144" w:right="144"/>
        <w:jc w:val="both"/>
        <w:textAlignment w:val="baseline"/>
        <w:rPr>
          <w:i/>
          <w:iCs/>
          <w:sz w:val="23"/>
          <w:szCs w:val="23"/>
          <w:lang w:val="es-ES" w:eastAsia="es-ES"/>
        </w:rPr>
      </w:pPr>
      <w:r>
        <w:rPr>
          <w:sz w:val="23"/>
          <w:szCs w:val="23"/>
          <w:u w:val="single"/>
          <w:lang w:val="es-ES" w:eastAsia="es-ES"/>
        </w:rPr>
        <w:t xml:space="preserve">(http ://www </w:t>
      </w:r>
      <w:hyperlink r:id="rId5" w:history="1">
        <w:r>
          <w:rPr>
            <w:color w:val="0000FF"/>
            <w:sz w:val="23"/>
            <w:szCs w:val="23"/>
            <w:u w:val="single"/>
            <w:lang w:val="es-ES" w:eastAsia="es-ES"/>
          </w:rPr>
          <w:t>cgr. go .cr/htmls_v/accordion</w:t>
        </w:r>
      </w:hyperlink>
      <w:r>
        <w:rPr>
          <w:sz w:val="23"/>
          <w:szCs w:val="23"/>
          <w:u w:val="single"/>
          <w:lang w:val="es-ES" w:eastAsia="es-ES"/>
        </w:rPr>
        <w:t xml:space="preserve"> pf principales_cont_adm_6 </w:t>
      </w:r>
      <w:r>
        <w:rPr>
          <w:sz w:val="23"/>
          <w:szCs w:val="23"/>
          <w:lang w:val="es-ES" w:eastAsia="es-ES"/>
        </w:rPr>
        <w:tab/>
        <w:t>se</w:t>
      </w:r>
      <w:r>
        <w:rPr>
          <w:sz w:val="23"/>
          <w:szCs w:val="23"/>
          <w:lang w:val="es-ES" w:eastAsia="es-ES"/>
        </w:rPr>
        <w:br/>
        <w:t xml:space="preserve">pueden obtener dos conceptos claros sobre el tema. </w:t>
      </w:r>
      <w:r>
        <w:rPr>
          <w:i/>
          <w:iCs/>
          <w:sz w:val="23"/>
          <w:szCs w:val="23"/>
          <w:lang w:val="es-ES" w:eastAsia="es-ES"/>
        </w:rPr>
        <w:t>Vea</w:t>
      </w:r>
      <w:r>
        <w:rPr>
          <w:i/>
          <w:iCs/>
          <w:sz w:val="23"/>
          <w:szCs w:val="23"/>
          <w:lang w:val="es-ES" w:eastAsia="es-ES"/>
        </w:rPr>
        <w:t>mos:</w:t>
      </w:r>
    </w:p>
    <w:p w:rsidR="00000000" w:rsidRDefault="000A6294" w:rsidP="00602350">
      <w:pPr>
        <w:pBdr>
          <w:top w:val="single" w:sz="4" w:space="1" w:color="auto"/>
          <w:left w:val="single" w:sz="4" w:space="4" w:color="auto"/>
          <w:bottom w:val="single" w:sz="4" w:space="1" w:color="auto"/>
          <w:right w:val="single" w:sz="4" w:space="4" w:color="auto"/>
          <w:between w:val="single" w:sz="4" w:space="1" w:color="auto"/>
          <w:bar w:val="single" w:sz="4" w:color="auto"/>
        </w:pBdr>
        <w:kinsoku w:val="0"/>
        <w:overflowPunct w:val="0"/>
        <w:autoSpaceDE/>
        <w:autoSpaceDN/>
        <w:adjustRightInd/>
        <w:spacing w:after="300" w:line="267" w:lineRule="exact"/>
        <w:ind w:left="771" w:right="736" w:hanging="72"/>
        <w:jc w:val="both"/>
        <w:textAlignment w:val="baseline"/>
        <w:rPr>
          <w:b/>
          <w:bCs/>
          <w:sz w:val="23"/>
          <w:szCs w:val="23"/>
          <w:lang w:val="es-ES" w:eastAsia="es-ES"/>
        </w:rPr>
      </w:pPr>
      <w:r>
        <w:rPr>
          <w:b/>
          <w:bCs/>
          <w:sz w:val="23"/>
          <w:szCs w:val="23"/>
          <w:u w:val="single"/>
          <w:lang w:val="es-ES" w:eastAsia="es-ES"/>
        </w:rPr>
        <w:t xml:space="preserve">Licitación con precalificación - ¿En qué consiste la licitación con  </w:t>
      </w:r>
      <w:r>
        <w:rPr>
          <w:b/>
          <w:bCs/>
          <w:sz w:val="23"/>
          <w:szCs w:val="23"/>
          <w:lang w:val="es-ES" w:eastAsia="es-ES"/>
        </w:rPr>
        <w:t>recalificación?</w:t>
      </w:r>
    </w:p>
    <w:p w:rsidR="00000000" w:rsidRDefault="000A6294">
      <w:pPr>
        <w:kinsoku w:val="0"/>
        <w:overflowPunct w:val="0"/>
        <w:autoSpaceDE/>
        <w:autoSpaceDN/>
        <w:adjustRightInd/>
        <w:spacing w:line="272" w:lineRule="exact"/>
        <w:ind w:left="720" w:right="792"/>
        <w:jc w:val="both"/>
        <w:textAlignment w:val="baseline"/>
        <w:rPr>
          <w:sz w:val="23"/>
          <w:szCs w:val="23"/>
          <w:lang w:val="es-ES" w:eastAsia="es-ES"/>
        </w:rPr>
      </w:pPr>
      <w:r>
        <w:rPr>
          <w:sz w:val="23"/>
          <w:szCs w:val="23"/>
          <w:lang w:val="es-ES" w:eastAsia="es-ES"/>
        </w:rPr>
        <w:t xml:space="preserve">Es una licitación que está compuesta de dos etapas: una primera parte de precalificación y posteriormente una etapa de adjudicación del bien o servicio a contratar. </w:t>
      </w:r>
      <w:r>
        <w:rPr>
          <w:sz w:val="23"/>
          <w:szCs w:val="23"/>
          <w:lang w:val="es-ES" w:eastAsia="es-ES"/>
        </w:rPr>
        <w:t>Puede precalificarse para la realización de un solo concurso o para varios concursos.</w:t>
      </w:r>
    </w:p>
    <w:p w:rsidR="00000000" w:rsidRDefault="000A6294">
      <w:pPr>
        <w:kinsoku w:val="0"/>
        <w:overflowPunct w:val="0"/>
        <w:autoSpaceDE/>
        <w:autoSpaceDN/>
        <w:adjustRightInd/>
        <w:spacing w:before="305" w:after="862" w:line="277" w:lineRule="exact"/>
        <w:ind w:left="720" w:right="792"/>
        <w:jc w:val="both"/>
        <w:textAlignment w:val="baseline"/>
        <w:rPr>
          <w:sz w:val="23"/>
          <w:szCs w:val="23"/>
          <w:lang w:val="es-ES" w:eastAsia="es-ES"/>
        </w:rPr>
      </w:pPr>
      <w:r>
        <w:rPr>
          <w:sz w:val="23"/>
          <w:szCs w:val="23"/>
          <w:lang w:val="es-ES" w:eastAsia="es-ES"/>
        </w:rPr>
        <w:t>La etapa de precalificación consiste en un concurso que busca valorar a los oferentes, por ejemplo en cuanto a experiencia, personal calificado, etc., y los ganadores pas</w:t>
      </w:r>
      <w:r>
        <w:rPr>
          <w:sz w:val="23"/>
          <w:szCs w:val="23"/>
          <w:lang w:val="es-ES" w:eastAsia="es-ES"/>
        </w:rPr>
        <w:t>an a integrar un registro de idoneidad para poder participar en posteriores concursos. En la segunda etapa se evalúa el bien o servicio a contratar, no se vuelven a evaluar las condiciones del oferente, y solo pueden participar los que fueron elegidos en l</w:t>
      </w:r>
      <w:r>
        <w:rPr>
          <w:sz w:val="23"/>
          <w:szCs w:val="23"/>
          <w:lang w:val="es-ES" w:eastAsia="es-ES"/>
        </w:rPr>
        <w:t>a primera etapa.</w:t>
      </w:r>
    </w:p>
    <w:p w:rsidR="00000000" w:rsidRDefault="000A6294" w:rsidP="00602350">
      <w:pPr>
        <w:pBdr>
          <w:top w:val="single" w:sz="4" w:space="1" w:color="auto"/>
          <w:left w:val="single" w:sz="4" w:space="0" w:color="auto"/>
          <w:bottom w:val="single" w:sz="4" w:space="1" w:color="auto"/>
          <w:right w:val="single" w:sz="4" w:space="4" w:color="auto"/>
        </w:pBdr>
        <w:kinsoku w:val="0"/>
        <w:overflowPunct w:val="0"/>
        <w:autoSpaceDE/>
        <w:autoSpaceDN/>
        <w:adjustRightInd/>
        <w:spacing w:after="278" w:line="271" w:lineRule="exact"/>
        <w:ind w:left="673" w:right="764"/>
        <w:jc w:val="both"/>
        <w:textAlignment w:val="baseline"/>
        <w:rPr>
          <w:b/>
          <w:bCs/>
          <w:sz w:val="23"/>
          <w:szCs w:val="23"/>
          <w:lang w:val="es-ES" w:eastAsia="es-ES"/>
        </w:rPr>
      </w:pPr>
      <w:r w:rsidRPr="00602350">
        <w:rPr>
          <w:noProof/>
          <w:u w:val="single"/>
          <w:lang w:val="es-CR"/>
        </w:rPr>
        <mc:AlternateContent>
          <mc:Choice Requires="wps">
            <w:drawing>
              <wp:anchor distT="0" distB="0" distL="0" distR="0" simplePos="0" relativeHeight="251662336" behindDoc="0" locked="0" layoutInCell="0" allowOverlap="1">
                <wp:simplePos x="0" y="0"/>
                <wp:positionH relativeFrom="page">
                  <wp:posOffset>1941830</wp:posOffset>
                </wp:positionH>
                <wp:positionV relativeFrom="page">
                  <wp:posOffset>5867400</wp:posOffset>
                </wp:positionV>
                <wp:extent cx="4304030" cy="0"/>
                <wp:effectExtent l="0" t="0" r="0" b="0"/>
                <wp:wrapSquare wrapText="bothSides"/>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40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09F26" id="Line 6"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52.9pt,462pt" to="491.8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9NEQIAACg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" o:allowincell="f" strokeweight=".5pt">
                <w10:wrap type="square" anchorx="page" anchory="page"/>
              </v:line>
            </w:pict>
          </mc:Fallback>
        </mc:AlternateContent>
      </w:r>
      <w:r w:rsidRPr="00602350">
        <w:rPr>
          <w:b/>
          <w:bCs/>
          <w:sz w:val="23"/>
          <w:szCs w:val="23"/>
          <w:u w:val="single"/>
          <w:lang w:val="es-ES" w:eastAsia="es-ES"/>
        </w:rPr>
        <w:t>Licitación con precalificación - ¿Cuáles recursos proceden contra el acto de precalificación</w:t>
      </w:r>
      <w:r>
        <w:rPr>
          <w:b/>
          <w:bCs/>
          <w:sz w:val="23"/>
          <w:szCs w:val="23"/>
          <w:lang w:val="es-ES" w:eastAsia="es-ES"/>
        </w:rPr>
        <w:t>?</w:t>
      </w:r>
    </w:p>
    <w:p w:rsidR="00000000" w:rsidRDefault="000A6294">
      <w:pPr>
        <w:kinsoku w:val="0"/>
        <w:overflowPunct w:val="0"/>
        <w:autoSpaceDE/>
        <w:autoSpaceDN/>
        <w:adjustRightInd/>
        <w:spacing w:line="276" w:lineRule="exact"/>
        <w:ind w:left="720" w:right="792"/>
        <w:jc w:val="both"/>
        <w:textAlignment w:val="baseline"/>
        <w:rPr>
          <w:spacing w:val="4"/>
          <w:sz w:val="23"/>
          <w:szCs w:val="23"/>
          <w:lang w:val="es-ES" w:eastAsia="es-ES"/>
        </w:rPr>
      </w:pPr>
      <w:r>
        <w:rPr>
          <w:spacing w:val="4"/>
          <w:sz w:val="23"/>
          <w:szCs w:val="23"/>
          <w:lang w:val="es-ES" w:eastAsia="es-ES"/>
        </w:rPr>
        <w:t xml:space="preserve">Considerando que en una contratación bajo la modalidad de precalificación, pueden haber varias etapas, </w:t>
      </w:r>
      <w:r>
        <w:rPr>
          <w:spacing w:val="4"/>
          <w:sz w:val="23"/>
          <w:szCs w:val="23"/>
          <w:u w:val="single"/>
          <w:lang w:val="es-ES" w:eastAsia="es-ES"/>
        </w:rPr>
        <w:t xml:space="preserve">se </w:t>
      </w:r>
      <w:r>
        <w:rPr>
          <w:b/>
          <w:bCs/>
          <w:spacing w:val="4"/>
          <w:sz w:val="23"/>
          <w:szCs w:val="23"/>
          <w:u w:val="single"/>
          <w:lang w:val="es-ES" w:eastAsia="es-ES"/>
        </w:rPr>
        <w:t>puede impugnar contra el acto final de cada una de ellas,</w:t>
      </w:r>
      <w:r>
        <w:rPr>
          <w:spacing w:val="4"/>
          <w:sz w:val="23"/>
          <w:szCs w:val="23"/>
          <w:lang w:val="es-ES" w:eastAsia="es-ES"/>
        </w:rPr>
        <w:t xml:space="preserve"> sin que sea posible por ejemplo que en una segunda etapa se trate de cuestionar vía recursiva aspectos relacionados con la decisión de la primera fase. A manera de ilustración cuestionar en una segu</w:t>
      </w:r>
      <w:r>
        <w:rPr>
          <w:spacing w:val="4"/>
          <w:sz w:val="23"/>
          <w:szCs w:val="23"/>
          <w:lang w:val="es-ES" w:eastAsia="es-ES"/>
        </w:rPr>
        <w:t xml:space="preserve">nda etapa, aspectos en contra de las empresas precalificadas que ya eran conocidos por las partes desde la etapa inicial. El tipo de recurso será determinado según la estimación del negocio y cuando sea inestimable, de </w:t>
      </w:r>
      <w:r w:rsidR="00602350">
        <w:rPr>
          <w:spacing w:val="4"/>
          <w:sz w:val="23"/>
          <w:szCs w:val="23"/>
          <w:lang w:val="es-ES" w:eastAsia="es-ES"/>
        </w:rPr>
        <w:t>difícil</w:t>
      </w:r>
      <w:r>
        <w:rPr>
          <w:spacing w:val="4"/>
          <w:sz w:val="23"/>
          <w:szCs w:val="23"/>
          <w:lang w:val="es-ES" w:eastAsia="es-ES"/>
        </w:rPr>
        <w:t xml:space="preserve"> determinación o desconocido a</w:t>
      </w:r>
      <w:r>
        <w:rPr>
          <w:spacing w:val="4"/>
          <w:sz w:val="23"/>
          <w:szCs w:val="23"/>
          <w:lang w:val="es-ES" w:eastAsia="es-ES"/>
        </w:rPr>
        <w:t xml:space="preserve"> ese momento, tendrá recurso de apelación ante la Contraloría General de la República.</w:t>
      </w:r>
    </w:p>
    <w:p w:rsidR="00000000" w:rsidRDefault="000A6294">
      <w:pPr>
        <w:kinsoku w:val="0"/>
        <w:overflowPunct w:val="0"/>
        <w:autoSpaceDE/>
        <w:autoSpaceDN/>
        <w:adjustRightInd/>
        <w:spacing w:before="300" w:line="298" w:lineRule="exact"/>
        <w:ind w:left="144" w:right="216"/>
        <w:jc w:val="both"/>
        <w:textAlignment w:val="baseline"/>
        <w:rPr>
          <w:i/>
          <w:iCs/>
          <w:sz w:val="23"/>
          <w:szCs w:val="23"/>
          <w:lang w:val="es-ES" w:eastAsia="es-ES"/>
        </w:rPr>
      </w:pPr>
      <w:r>
        <w:rPr>
          <w:i/>
          <w:iCs/>
          <w:sz w:val="23"/>
          <w:szCs w:val="23"/>
          <w:lang w:val="es-ES" w:eastAsia="es-ES"/>
        </w:rPr>
        <w:t>(Ver en concordancia con lo anterior el numeral 105 del Reglamento a la Ley de la Contratación Administrativa vigente)</w:t>
      </w:r>
    </w:p>
    <w:p w:rsidR="00000000" w:rsidRDefault="000A6294">
      <w:pPr>
        <w:kinsoku w:val="0"/>
        <w:overflowPunct w:val="0"/>
        <w:autoSpaceDE/>
        <w:autoSpaceDN/>
        <w:adjustRightInd/>
        <w:spacing w:before="323" w:line="302" w:lineRule="exact"/>
        <w:ind w:left="144"/>
        <w:jc w:val="both"/>
        <w:textAlignment w:val="baseline"/>
        <w:rPr>
          <w:spacing w:val="32"/>
          <w:sz w:val="23"/>
          <w:szCs w:val="23"/>
          <w:lang w:val="es-ES" w:eastAsia="es-ES"/>
        </w:rPr>
      </w:pPr>
      <w:r>
        <w:rPr>
          <w:spacing w:val="32"/>
          <w:sz w:val="23"/>
          <w:szCs w:val="23"/>
          <w:lang w:val="es-ES" w:eastAsia="es-ES"/>
        </w:rPr>
        <w:t>En cuanto a la NULIDAD, dado que los Actos Objetados NO AFECTAN</w:t>
      </w:r>
    </w:p>
    <w:p w:rsidR="00000000" w:rsidRDefault="000A6294">
      <w:pPr>
        <w:widowControl/>
        <w:rPr>
          <w:sz w:val="24"/>
          <w:szCs w:val="24"/>
        </w:rPr>
        <w:sectPr w:rsidR="00000000">
          <w:pgSz w:w="12134" w:h="15840"/>
          <w:pgMar w:top="1400" w:right="1428" w:bottom="991" w:left="1486" w:header="720" w:footer="720" w:gutter="0"/>
          <w:cols w:space="720"/>
          <w:noEndnote/>
        </w:sectPr>
      </w:pPr>
    </w:p>
    <w:p w:rsidR="00000000" w:rsidRDefault="000A6294">
      <w:pPr>
        <w:kinsoku w:val="0"/>
        <w:overflowPunct w:val="0"/>
        <w:autoSpaceDE/>
        <w:autoSpaceDN/>
        <w:adjustRightInd/>
        <w:spacing w:line="293" w:lineRule="exact"/>
        <w:ind w:left="72" w:right="288"/>
        <w:jc w:val="both"/>
        <w:textAlignment w:val="baseline"/>
        <w:rPr>
          <w:sz w:val="25"/>
          <w:szCs w:val="25"/>
          <w:lang w:val="es-ES" w:eastAsia="es-ES"/>
        </w:rPr>
      </w:pPr>
      <w:r>
        <w:rPr>
          <w:sz w:val="25"/>
          <w:szCs w:val="25"/>
          <w:lang w:val="es-ES" w:eastAsia="es-ES"/>
        </w:rPr>
        <w:lastRenderedPageBreak/>
        <w:t>REALMENTE AL RECURRENTE, según lo acotado antes. Y no observándose ningún Vicio o Falencia en cuanto al Debido Proceso o al Derecho de Defensa contra el Recurrente; ni en cu</w:t>
      </w:r>
      <w:r>
        <w:rPr>
          <w:sz w:val="25"/>
          <w:szCs w:val="25"/>
          <w:lang w:val="es-ES" w:eastAsia="es-ES"/>
        </w:rPr>
        <w:t>anto a los Elementos Esenciales de lo Actuado; la misma debe tenerse también como No Procedente.</w:t>
      </w:r>
    </w:p>
    <w:p w:rsidR="00000000" w:rsidRDefault="000A6294">
      <w:pPr>
        <w:kinsoku w:val="0"/>
        <w:overflowPunct w:val="0"/>
        <w:autoSpaceDE/>
        <w:autoSpaceDN/>
        <w:adjustRightInd/>
        <w:spacing w:before="312" w:line="304" w:lineRule="exact"/>
        <w:ind w:left="72" w:right="288"/>
        <w:jc w:val="both"/>
        <w:textAlignment w:val="baseline"/>
        <w:rPr>
          <w:i/>
          <w:iCs/>
          <w:sz w:val="25"/>
          <w:szCs w:val="25"/>
          <w:lang w:val="es-ES" w:eastAsia="es-ES"/>
        </w:rPr>
      </w:pPr>
      <w:r>
        <w:rPr>
          <w:sz w:val="25"/>
          <w:szCs w:val="25"/>
          <w:lang w:val="es-ES" w:eastAsia="es-ES"/>
        </w:rPr>
        <w:t>Y en mérito de todo lo expuesto es que las Acciones que nos ocupan deben tenerse corno Improcedentes por Faltas de Legitimación Activa del Recurrente y por Ext</w:t>
      </w:r>
      <w:r>
        <w:rPr>
          <w:sz w:val="25"/>
          <w:szCs w:val="25"/>
          <w:lang w:val="es-ES" w:eastAsia="es-ES"/>
        </w:rPr>
        <w:t xml:space="preserve">emporáneas </w:t>
      </w:r>
      <w:r>
        <w:rPr>
          <w:i/>
          <w:iCs/>
          <w:sz w:val="25"/>
          <w:szCs w:val="25"/>
          <w:lang w:val="es-ES" w:eastAsia="es-ES"/>
        </w:rPr>
        <w:t>(parcialmente).</w:t>
      </w:r>
    </w:p>
    <w:p w:rsidR="00000000" w:rsidRPr="00602350" w:rsidRDefault="000A6294">
      <w:pPr>
        <w:kinsoku w:val="0"/>
        <w:overflowPunct w:val="0"/>
        <w:autoSpaceDE/>
        <w:autoSpaceDN/>
        <w:adjustRightInd/>
        <w:spacing w:before="327" w:line="297" w:lineRule="exact"/>
        <w:ind w:left="72"/>
        <w:jc w:val="center"/>
        <w:textAlignment w:val="baseline"/>
        <w:rPr>
          <w:b/>
          <w:i/>
          <w:iCs/>
          <w:spacing w:val="6"/>
          <w:sz w:val="25"/>
          <w:szCs w:val="25"/>
          <w:lang w:val="es-ES" w:eastAsia="es-ES"/>
        </w:rPr>
      </w:pPr>
      <w:r w:rsidRPr="00602350">
        <w:rPr>
          <w:b/>
          <w:i/>
          <w:iCs/>
          <w:spacing w:val="6"/>
          <w:sz w:val="25"/>
          <w:szCs w:val="25"/>
          <w:lang w:val="es-ES" w:eastAsia="es-ES"/>
        </w:rPr>
        <w:t>Por Tanto</w:t>
      </w:r>
    </w:p>
    <w:p w:rsidR="00000000" w:rsidRDefault="000A6294">
      <w:pPr>
        <w:numPr>
          <w:ilvl w:val="0"/>
          <w:numId w:val="3"/>
        </w:numPr>
        <w:kinsoku w:val="0"/>
        <w:overflowPunct w:val="0"/>
        <w:autoSpaceDE/>
        <w:autoSpaceDN/>
        <w:adjustRightInd/>
        <w:spacing w:before="279" w:line="305" w:lineRule="exact"/>
        <w:ind w:right="288"/>
        <w:jc w:val="both"/>
        <w:textAlignment w:val="baseline"/>
        <w:rPr>
          <w:spacing w:val="9"/>
          <w:sz w:val="25"/>
          <w:szCs w:val="25"/>
          <w:lang w:val="es-ES" w:eastAsia="es-ES"/>
        </w:rPr>
      </w:pPr>
      <w:r>
        <w:rPr>
          <w:spacing w:val="9"/>
          <w:sz w:val="25"/>
          <w:szCs w:val="25"/>
          <w:lang w:val="es-ES" w:eastAsia="es-ES"/>
        </w:rPr>
        <w:t xml:space="preserve">Se </w:t>
      </w:r>
      <w:r w:rsidRPr="000A6294">
        <w:rPr>
          <w:b/>
          <w:spacing w:val="9"/>
          <w:sz w:val="25"/>
          <w:szCs w:val="25"/>
          <w:u w:val="single"/>
          <w:lang w:val="es-ES" w:eastAsia="es-ES"/>
        </w:rPr>
        <w:t>RECHAZAN</w:t>
      </w:r>
      <w:r w:rsidRPr="000A6294">
        <w:rPr>
          <w:b/>
          <w:spacing w:val="9"/>
          <w:sz w:val="25"/>
          <w:szCs w:val="25"/>
          <w:lang w:val="es-ES" w:eastAsia="es-ES"/>
        </w:rPr>
        <w:t xml:space="preserve"> el RECURSO DE APELACIÓN EN SUBSIDIO y el INCIDENTE DE NULIDAD</w:t>
      </w:r>
      <w:r>
        <w:rPr>
          <w:spacing w:val="9"/>
          <w:sz w:val="25"/>
          <w:szCs w:val="25"/>
          <w:lang w:val="es-ES" w:eastAsia="es-ES"/>
        </w:rPr>
        <w:t xml:space="preserve">, interpuestos por el Señor </w:t>
      </w:r>
      <w:r w:rsidRPr="000A6294">
        <w:rPr>
          <w:b/>
          <w:spacing w:val="9"/>
          <w:sz w:val="25"/>
          <w:szCs w:val="25"/>
          <w:lang w:val="es-ES" w:eastAsia="es-ES"/>
        </w:rPr>
        <w:t>H.B.R.</w:t>
      </w:r>
      <w:r w:rsidRPr="000A6294">
        <w:rPr>
          <w:b/>
          <w:spacing w:val="9"/>
          <w:sz w:val="25"/>
          <w:szCs w:val="25"/>
          <w:lang w:val="es-ES" w:eastAsia="es-ES"/>
        </w:rPr>
        <w:t>,</w:t>
      </w:r>
      <w:r>
        <w:rPr>
          <w:spacing w:val="9"/>
          <w:sz w:val="25"/>
          <w:szCs w:val="25"/>
          <w:lang w:val="es-ES" w:eastAsia="es-ES"/>
        </w:rPr>
        <w:t xml:space="preserve"> de calidades conocidas y portador de la cédula de identidad número …</w:t>
      </w:r>
      <w:r>
        <w:rPr>
          <w:spacing w:val="9"/>
          <w:sz w:val="25"/>
          <w:szCs w:val="25"/>
          <w:lang w:val="es-ES" w:eastAsia="es-ES"/>
        </w:rPr>
        <w:t xml:space="preserve">, contra los Acuerdos Nos. </w:t>
      </w:r>
      <w:r>
        <w:rPr>
          <w:i/>
          <w:iCs/>
          <w:spacing w:val="9"/>
          <w:sz w:val="25"/>
          <w:szCs w:val="25"/>
          <w:lang w:val="es-ES" w:eastAsia="es-ES"/>
        </w:rPr>
        <w:t xml:space="preserve">7.1 (ambos) </w:t>
      </w:r>
      <w:r>
        <w:rPr>
          <w:spacing w:val="9"/>
          <w:sz w:val="25"/>
          <w:szCs w:val="25"/>
          <w:lang w:val="es-ES" w:eastAsia="es-ES"/>
        </w:rPr>
        <w:t>de las Sesiones Nos. 85-2013 y 94</w:t>
      </w:r>
      <w:r>
        <w:rPr>
          <w:spacing w:val="9"/>
          <w:sz w:val="25"/>
          <w:szCs w:val="25"/>
          <w:lang w:val="es-ES" w:eastAsia="es-ES"/>
        </w:rPr>
        <w:softHyphen/>
        <w:t>2013 de la Junta Directiva del Consejo de Transporte Público, de fechas 20 de Noviembre del 2013 y 12 de Diciembre del 2013, respectivamente</w:t>
      </w:r>
    </w:p>
    <w:p w:rsidR="00000000" w:rsidRDefault="000A6294">
      <w:pPr>
        <w:numPr>
          <w:ilvl w:val="0"/>
          <w:numId w:val="3"/>
        </w:numPr>
        <w:kinsoku w:val="0"/>
        <w:overflowPunct w:val="0"/>
        <w:autoSpaceDE/>
        <w:autoSpaceDN/>
        <w:adjustRightInd/>
        <w:spacing w:before="306" w:line="294" w:lineRule="exact"/>
        <w:ind w:right="288"/>
        <w:jc w:val="both"/>
        <w:textAlignment w:val="baseline"/>
        <w:rPr>
          <w:sz w:val="25"/>
          <w:szCs w:val="25"/>
          <w:lang w:val="es-ES" w:eastAsia="es-ES"/>
        </w:rPr>
      </w:pPr>
      <w:r>
        <w:rPr>
          <w:sz w:val="25"/>
          <w:szCs w:val="25"/>
          <w:lang w:val="es-ES" w:eastAsia="es-ES"/>
        </w:rPr>
        <w:t>Conforme las determinaciones del numer</w:t>
      </w:r>
      <w:r>
        <w:rPr>
          <w:sz w:val="25"/>
          <w:szCs w:val="25"/>
          <w:lang w:val="es-ES" w:eastAsia="es-ES"/>
        </w:rPr>
        <w:t>al 22, inciso c), de la Ley No. 7969, se da por agotada la vía administrativa, toda vez que contra este acto resolutorio no procede recurso ordinario alguno.</w:t>
      </w:r>
    </w:p>
    <w:p w:rsidR="00000000" w:rsidRDefault="000A6294">
      <w:pPr>
        <w:numPr>
          <w:ilvl w:val="0"/>
          <w:numId w:val="3"/>
        </w:numPr>
        <w:kinsoku w:val="0"/>
        <w:overflowPunct w:val="0"/>
        <w:autoSpaceDE/>
        <w:autoSpaceDN/>
        <w:adjustRightInd/>
        <w:spacing w:before="315" w:line="303" w:lineRule="exact"/>
        <w:ind w:right="288"/>
        <w:jc w:val="both"/>
        <w:textAlignment w:val="baseline"/>
        <w:rPr>
          <w:sz w:val="25"/>
          <w:szCs w:val="25"/>
          <w:lang w:val="es-ES" w:eastAsia="es-ES"/>
        </w:rPr>
      </w:pPr>
      <w:r>
        <w:rPr>
          <w:sz w:val="25"/>
          <w:szCs w:val="25"/>
          <w:lang w:val="es-ES" w:eastAsia="es-ES"/>
        </w:rPr>
        <w:t>Conforme las disposiciones del artículo 16 de la Ley No. 7969, rector en la materia, se recuerda q</w:t>
      </w:r>
      <w:r>
        <w:rPr>
          <w:sz w:val="25"/>
          <w:szCs w:val="25"/>
          <w:lang w:val="es-ES" w:eastAsia="es-ES"/>
        </w:rPr>
        <w:t>ue los fallos de este Tribunal son de acatamiento inmediato, estricto y obligatorio.</w:t>
      </w:r>
    </w:p>
    <w:p w:rsidR="00000000" w:rsidRDefault="000A6294">
      <w:pPr>
        <w:numPr>
          <w:ilvl w:val="0"/>
          <w:numId w:val="4"/>
        </w:numPr>
        <w:kinsoku w:val="0"/>
        <w:overflowPunct w:val="0"/>
        <w:autoSpaceDE/>
        <w:autoSpaceDN/>
        <w:adjustRightInd/>
        <w:spacing w:before="2" w:line="602" w:lineRule="exact"/>
        <w:textAlignment w:val="baseline"/>
        <w:rPr>
          <w:sz w:val="25"/>
          <w:szCs w:val="25"/>
          <w:lang w:val="es-ES" w:eastAsia="es-ES"/>
        </w:rPr>
      </w:pPr>
      <w:r>
        <w:rPr>
          <w:sz w:val="25"/>
          <w:szCs w:val="25"/>
          <w:lang w:val="es-ES" w:eastAsia="es-ES"/>
        </w:rPr>
        <w:t>Rige a partir de su notificación.</w:t>
      </w:r>
      <w:r>
        <w:rPr>
          <w:sz w:val="25"/>
          <w:szCs w:val="25"/>
          <w:lang w:val="es-ES" w:eastAsia="es-ES"/>
        </w:rPr>
        <w:br/>
      </w:r>
      <w:r w:rsidRPr="000A6294">
        <w:rPr>
          <w:b/>
          <w:sz w:val="25"/>
          <w:szCs w:val="25"/>
          <w:lang w:val="es-ES" w:eastAsia="es-ES"/>
        </w:rPr>
        <w:t>NOTIFIQUESE.</w:t>
      </w:r>
    </w:p>
    <w:p w:rsidR="000A6294" w:rsidRDefault="000A6294" w:rsidP="000A6294">
      <w:pPr>
        <w:kinsoku w:val="0"/>
        <w:overflowPunct w:val="0"/>
        <w:autoSpaceDE/>
        <w:autoSpaceDN/>
        <w:adjustRightInd/>
        <w:spacing w:before="100" w:beforeAutospacing="1" w:after="100" w:afterAutospacing="1" w:line="320" w:lineRule="exact"/>
        <w:ind w:left="72" w:right="72"/>
        <w:textAlignment w:val="baseline"/>
        <w:rPr>
          <w:rStyle w:val="CharacterStyle1"/>
          <w:iCs/>
          <w:spacing w:val="5"/>
          <w:sz w:val="26"/>
          <w:szCs w:val="26"/>
        </w:rPr>
      </w:pPr>
    </w:p>
    <w:p w:rsidR="000A6294" w:rsidRPr="004B62B5" w:rsidRDefault="000A6294" w:rsidP="000A6294">
      <w:pPr>
        <w:kinsoku w:val="0"/>
        <w:overflowPunct w:val="0"/>
        <w:autoSpaceDE/>
        <w:autoSpaceDN/>
        <w:adjustRightInd/>
        <w:spacing w:before="100" w:beforeAutospacing="1" w:after="100" w:afterAutospacing="1" w:line="320" w:lineRule="exact"/>
        <w:ind w:left="72" w:right="72"/>
        <w:jc w:val="center"/>
        <w:textAlignment w:val="baseline"/>
        <w:rPr>
          <w:rStyle w:val="CharacterStyle1"/>
          <w:bCs/>
          <w:sz w:val="24"/>
          <w:szCs w:val="24"/>
          <w:lang w:val="es-ES" w:eastAsia="es-ES"/>
        </w:rPr>
      </w:pPr>
      <w:r w:rsidRPr="004B62B5">
        <w:rPr>
          <w:rStyle w:val="CharacterStyle1"/>
          <w:iCs/>
          <w:spacing w:val="5"/>
          <w:sz w:val="26"/>
          <w:szCs w:val="26"/>
        </w:rPr>
        <w:t>Lic. Carlos Miguel Portuguez Méndez</w:t>
      </w:r>
    </w:p>
    <w:p w:rsidR="000A6294" w:rsidRPr="004B62B5" w:rsidRDefault="000A6294" w:rsidP="000A6294">
      <w:pPr>
        <w:pStyle w:val="Style1"/>
        <w:kinsoku w:val="0"/>
        <w:overflowPunct w:val="0"/>
        <w:autoSpaceDE/>
        <w:autoSpaceDN/>
        <w:adjustRightInd/>
        <w:spacing w:before="100" w:beforeAutospacing="1" w:after="100" w:afterAutospacing="1" w:line="288" w:lineRule="exact"/>
        <w:ind w:left="72"/>
        <w:jc w:val="center"/>
        <w:textAlignment w:val="baseline"/>
        <w:rPr>
          <w:rStyle w:val="CharacterStyle1"/>
          <w:b/>
          <w:iCs/>
          <w:spacing w:val="5"/>
          <w:sz w:val="26"/>
          <w:szCs w:val="26"/>
        </w:rPr>
      </w:pPr>
      <w:r w:rsidRPr="004B62B5">
        <w:rPr>
          <w:rStyle w:val="CharacterStyle1"/>
          <w:b/>
          <w:iCs/>
          <w:spacing w:val="5"/>
          <w:sz w:val="26"/>
          <w:szCs w:val="26"/>
        </w:rPr>
        <w:t>Presidente</w:t>
      </w:r>
    </w:p>
    <w:p w:rsidR="000A6294" w:rsidRDefault="000A6294" w:rsidP="000A6294">
      <w:pPr>
        <w:kinsoku w:val="0"/>
        <w:overflowPunct w:val="0"/>
        <w:autoSpaceDE/>
        <w:autoSpaceDN/>
        <w:adjustRightInd/>
        <w:spacing w:before="2" w:line="602" w:lineRule="exact"/>
        <w:ind w:left="72"/>
        <w:jc w:val="center"/>
        <w:textAlignment w:val="baseline"/>
        <w:rPr>
          <w:sz w:val="25"/>
          <w:szCs w:val="25"/>
          <w:lang w:val="es-ES" w:eastAsia="es-ES"/>
        </w:rPr>
      </w:pPr>
      <w:r w:rsidRPr="004B62B5">
        <w:rPr>
          <w:rStyle w:val="CharacterStyle1"/>
          <w:iCs/>
          <w:spacing w:val="5"/>
          <w:sz w:val="26"/>
          <w:szCs w:val="26"/>
        </w:rPr>
        <w:t>Licda. Marta Luz Pérez Peláez</w:t>
      </w:r>
      <w:r w:rsidRPr="000A6294">
        <w:rPr>
          <w:rStyle w:val="CharacterStyle1"/>
          <w:iCs/>
          <w:spacing w:val="5"/>
          <w:sz w:val="26"/>
          <w:szCs w:val="26"/>
        </w:rPr>
        <w:t xml:space="preserve"> </w:t>
      </w:r>
      <w:r>
        <w:rPr>
          <w:rStyle w:val="CharacterStyle1"/>
          <w:iCs/>
          <w:spacing w:val="5"/>
          <w:sz w:val="26"/>
          <w:szCs w:val="26"/>
        </w:rPr>
        <w:t xml:space="preserve">                      </w:t>
      </w:r>
      <w:r w:rsidRPr="004B62B5">
        <w:rPr>
          <w:rStyle w:val="CharacterStyle1"/>
          <w:iCs/>
          <w:spacing w:val="5"/>
          <w:sz w:val="26"/>
          <w:szCs w:val="26"/>
        </w:rPr>
        <w:t xml:space="preserve">Lic. Mario Quesada Aguirre              </w:t>
      </w:r>
      <w:r w:rsidRPr="004B62B5">
        <w:rPr>
          <w:rStyle w:val="CharacterStyle1"/>
          <w:b/>
          <w:iCs/>
          <w:spacing w:val="5"/>
          <w:sz w:val="26"/>
          <w:szCs w:val="26"/>
        </w:rPr>
        <w:t xml:space="preserve">                    Juez</w:t>
      </w:r>
      <w:r>
        <w:rPr>
          <w:rStyle w:val="CharacterStyle1"/>
          <w:b/>
          <w:iCs/>
          <w:spacing w:val="5"/>
          <w:sz w:val="26"/>
          <w:szCs w:val="26"/>
        </w:rPr>
        <w:t>a</w:t>
      </w:r>
      <w:bookmarkStart w:id="0" w:name="_GoBack"/>
      <w:bookmarkEnd w:id="0"/>
      <w:r w:rsidRPr="004B62B5">
        <w:rPr>
          <w:rStyle w:val="CharacterStyle1"/>
          <w:b/>
          <w:iCs/>
          <w:spacing w:val="5"/>
          <w:sz w:val="26"/>
          <w:szCs w:val="26"/>
        </w:rPr>
        <w:t xml:space="preserve">                      </w:t>
      </w:r>
      <w:r w:rsidRPr="004B62B5">
        <w:rPr>
          <w:rStyle w:val="CharacterStyle1"/>
          <w:b/>
          <w:iCs/>
          <w:spacing w:val="5"/>
          <w:sz w:val="26"/>
          <w:szCs w:val="26"/>
        </w:rPr>
        <w:tab/>
      </w:r>
      <w:r w:rsidRPr="004B62B5">
        <w:rPr>
          <w:rStyle w:val="CharacterStyle1"/>
          <w:b/>
          <w:iCs/>
          <w:spacing w:val="5"/>
          <w:sz w:val="26"/>
          <w:szCs w:val="26"/>
        </w:rPr>
        <w:tab/>
      </w:r>
      <w:r w:rsidRPr="004B62B5">
        <w:rPr>
          <w:rStyle w:val="CharacterStyle1"/>
          <w:b/>
          <w:iCs/>
          <w:spacing w:val="5"/>
          <w:sz w:val="26"/>
          <w:szCs w:val="26"/>
        </w:rPr>
        <w:tab/>
        <w:t xml:space="preserve">   Juez</w:t>
      </w:r>
    </w:p>
    <w:sectPr w:rsidR="000A6294" w:rsidSect="000A6294">
      <w:pgSz w:w="12134" w:h="15840"/>
      <w:pgMar w:top="1420" w:right="1317" w:bottom="568" w:left="159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6504"/>
    <w:multiLevelType w:val="singleLevel"/>
    <w:tmpl w:val="40D22BD4"/>
    <w:lvl w:ilvl="0">
      <w:start w:val="4"/>
      <w:numFmt w:val="decimal"/>
      <w:lvlText w:val="%1.-"/>
      <w:lvlJc w:val="left"/>
      <w:pPr>
        <w:tabs>
          <w:tab w:val="num" w:pos="792"/>
        </w:tabs>
        <w:ind w:left="72"/>
      </w:pPr>
      <w:rPr>
        <w:b/>
        <w:snapToGrid/>
        <w:sz w:val="26"/>
        <w:szCs w:val="26"/>
      </w:rPr>
    </w:lvl>
  </w:abstractNum>
  <w:abstractNum w:abstractNumId="1" w15:restartNumberingAfterBreak="0">
    <w:nsid w:val="02395F1C"/>
    <w:multiLevelType w:val="singleLevel"/>
    <w:tmpl w:val="C6FC6E00"/>
    <w:lvl w:ilvl="0">
      <w:start w:val="1"/>
      <w:numFmt w:val="decimal"/>
      <w:lvlText w:val="%1.-"/>
      <w:lvlJc w:val="left"/>
      <w:pPr>
        <w:tabs>
          <w:tab w:val="num" w:pos="792"/>
        </w:tabs>
        <w:ind w:left="72"/>
      </w:pPr>
      <w:rPr>
        <w:b/>
        <w:snapToGrid/>
        <w:sz w:val="26"/>
        <w:szCs w:val="26"/>
      </w:rPr>
    </w:lvl>
  </w:abstractNum>
  <w:abstractNum w:abstractNumId="2" w15:restartNumberingAfterBreak="0">
    <w:nsid w:val="032519BA"/>
    <w:multiLevelType w:val="singleLevel"/>
    <w:tmpl w:val="323A5D28"/>
    <w:lvl w:ilvl="0">
      <w:start w:val="1"/>
      <w:numFmt w:val="decimal"/>
      <w:lvlText w:val="%1.-"/>
      <w:lvlJc w:val="left"/>
      <w:pPr>
        <w:tabs>
          <w:tab w:val="num" w:pos="720"/>
        </w:tabs>
        <w:ind w:left="72"/>
      </w:pPr>
      <w:rPr>
        <w:b/>
        <w:snapToGrid/>
        <w:spacing w:val="9"/>
        <w:sz w:val="25"/>
        <w:szCs w:val="25"/>
      </w:rPr>
    </w:lvl>
  </w:abstractNum>
  <w:num w:numId="1">
    <w:abstractNumId w:val="1"/>
  </w:num>
  <w:num w:numId="2">
    <w:abstractNumId w:val="0"/>
  </w:num>
  <w:num w:numId="3">
    <w:abstractNumId w:val="2"/>
  </w:num>
  <w:num w:numId="4">
    <w:abstractNumId w:val="2"/>
    <w:lvlOverride w:ilvl="0">
      <w:lvl w:ilvl="0">
        <w:numFmt w:val="decimal"/>
        <w:lvlText w:val="%1.-"/>
        <w:lvlJc w:val="left"/>
        <w:pPr>
          <w:tabs>
            <w:tab w:val="num" w:pos="720"/>
          </w:tabs>
          <w:ind w:left="72"/>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350"/>
    <w:rsid w:val="000A6294"/>
    <w:rsid w:val="0060235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1229E"/>
  <w14:defaultImageDpi w14:val="0"/>
  <w15:docId w15:val="{FF6CCDCA-18A8-49D3-85E4-03531862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A6294"/>
    <w:rPr>
      <w:lang w:val="es-CR"/>
    </w:rPr>
  </w:style>
  <w:style w:type="character" w:customStyle="1" w:styleId="CharacterStyle1">
    <w:name w:val="Character Style 1"/>
    <w:uiPriority w:val="99"/>
    <w:rsid w:val="000A629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gr.go.cr/htmls_v/accordion"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1697</Words>
  <Characters>9337</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2016-05-09T19:15:00Z</dcterms:created>
  <dcterms:modified xsi:type="dcterms:W3CDTF">2016-05-09T19:15:00Z</dcterms:modified>
</cp:coreProperties>
</file>